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B6C6B" w14:textId="77777777" w:rsidR="002169A9" w:rsidRPr="007B59C0" w:rsidRDefault="000B4564">
      <w:pPr>
        <w:pStyle w:val="Title"/>
        <w:rPr>
          <w:rFonts w:ascii="Arial" w:hAnsi="Arial" w:cs="Arial"/>
        </w:rPr>
      </w:pPr>
      <w:r w:rsidRPr="007B59C0">
        <w:rPr>
          <w:rFonts w:ascii="Arial" w:hAnsi="Arial" w:cs="Arial"/>
        </w:rPr>
        <w:t>TEA Input Template Guide</w:t>
      </w:r>
    </w:p>
    <w:p w14:paraId="721B399B" w14:textId="1998F373" w:rsidR="002169A9" w:rsidRPr="007B59C0" w:rsidRDefault="000B4564">
      <w:pPr>
        <w:rPr>
          <w:rFonts w:ascii="Arial" w:hAnsi="Arial" w:cs="Arial"/>
        </w:rPr>
      </w:pPr>
      <w:r w:rsidRPr="007B59C0">
        <w:rPr>
          <w:rFonts w:ascii="Arial" w:hAnsi="Arial" w:cs="Arial"/>
        </w:rPr>
        <w:t xml:space="preserve">Step by step instructions with populated MEA and solar PV examples for the </w:t>
      </w:r>
      <w:r w:rsidR="00EE6623" w:rsidRPr="007B59C0">
        <w:rPr>
          <w:rFonts w:ascii="Arial" w:hAnsi="Arial" w:cs="Arial"/>
        </w:rPr>
        <w:t>TEA Input T</w:t>
      </w:r>
      <w:r w:rsidRPr="007B59C0">
        <w:rPr>
          <w:rFonts w:ascii="Arial" w:hAnsi="Arial" w:cs="Arial"/>
        </w:rPr>
        <w:t>emplates</w:t>
      </w:r>
      <w:r w:rsidR="00EE6623" w:rsidRPr="007B59C0">
        <w:rPr>
          <w:rFonts w:ascii="Arial" w:hAnsi="Arial" w:cs="Arial"/>
        </w:rPr>
        <w:t>.</w:t>
      </w:r>
    </w:p>
    <w:p w14:paraId="0F5A4657" w14:textId="79730B4C" w:rsidR="002169A9" w:rsidRPr="007B59C0" w:rsidRDefault="000B4564" w:rsidP="008F45B1">
      <w:pPr>
        <w:pStyle w:val="Heading1"/>
        <w:numPr>
          <w:ilvl w:val="0"/>
          <w:numId w:val="10"/>
        </w:numPr>
        <w:rPr>
          <w:rFonts w:ascii="Arial" w:hAnsi="Arial" w:cs="Arial"/>
        </w:rPr>
      </w:pPr>
      <w:bookmarkStart w:id="0" w:name="_Toc243562999"/>
      <w:bookmarkStart w:id="1" w:name="_Toc226977705"/>
      <w:r w:rsidRPr="007B59C0">
        <w:rPr>
          <w:rFonts w:ascii="Arial" w:hAnsi="Arial" w:cs="Arial"/>
        </w:rPr>
        <w:t>Purpose</w:t>
      </w:r>
      <w:bookmarkEnd w:id="0"/>
      <w:bookmarkEnd w:id="1"/>
    </w:p>
    <w:p w14:paraId="1549319A" w14:textId="77777777" w:rsidR="002169A9" w:rsidRPr="007B59C0" w:rsidRDefault="000B4564" w:rsidP="18B8CFF7">
      <w:pPr>
        <w:rPr>
          <w:rFonts w:ascii="Arial" w:hAnsi="Arial" w:cs="Arial"/>
          <w:sz w:val="20"/>
          <w:szCs w:val="20"/>
        </w:rPr>
      </w:pPr>
      <w:r w:rsidRPr="007B59C0">
        <w:rPr>
          <w:rFonts w:ascii="Arial" w:hAnsi="Arial" w:cs="Arial"/>
          <w:sz w:val="20"/>
          <w:szCs w:val="20"/>
        </w:rPr>
        <w:t xml:space="preserve">Use this guide to complete Annex C for AEDO’s independent screening techno-economic assessment. Provide the evidence, projections and uncertainties that describe your technology. AEDO may </w:t>
      </w:r>
      <w:proofErr w:type="spellStart"/>
      <w:r w:rsidRPr="007B59C0">
        <w:rPr>
          <w:rFonts w:ascii="Arial" w:hAnsi="Arial" w:cs="Arial"/>
          <w:sz w:val="20"/>
          <w:szCs w:val="20"/>
        </w:rPr>
        <w:t>harmonise</w:t>
      </w:r>
      <w:proofErr w:type="spellEnd"/>
      <w:r w:rsidRPr="007B59C0">
        <w:rPr>
          <w:rFonts w:ascii="Arial" w:hAnsi="Arial" w:cs="Arial"/>
          <w:sz w:val="20"/>
          <w:szCs w:val="20"/>
        </w:rPr>
        <w:t xml:space="preserve"> boundaries, scale and common assumptions for comparison; the templates do not require you to produce AEDO’s complete TEA.</w:t>
      </w:r>
    </w:p>
    <w:p w14:paraId="3400AB0D" w14:textId="6F3AD51E" w:rsidR="002169A9" w:rsidRPr="007B59C0" w:rsidRDefault="000B4564" w:rsidP="18B8CFF7">
      <w:pPr>
        <w:rPr>
          <w:rFonts w:ascii="Arial" w:hAnsi="Arial" w:cs="Arial"/>
          <w:sz w:val="20"/>
          <w:szCs w:val="20"/>
        </w:rPr>
      </w:pPr>
      <w:r w:rsidRPr="007B59C0">
        <w:rPr>
          <w:rFonts w:ascii="Arial" w:hAnsi="Arial" w:cs="Arial"/>
          <w:sz w:val="20"/>
          <w:szCs w:val="20"/>
        </w:rPr>
        <w:t>This guide uses their exact worksheet names and entry locations. Separate populated copies accompany this guide for training.</w:t>
      </w:r>
    </w:p>
    <w:tbl>
      <w:tblPr>
        <w:tblW w:w="10604" w:type="dxa"/>
        <w:tblLayout w:type="fixed"/>
        <w:tblLook w:val="04A0" w:firstRow="1" w:lastRow="0" w:firstColumn="1" w:lastColumn="0" w:noHBand="0" w:noVBand="1"/>
      </w:tblPr>
      <w:tblGrid>
        <w:gridCol w:w="1388"/>
        <w:gridCol w:w="5112"/>
        <w:gridCol w:w="4104"/>
      </w:tblGrid>
      <w:tr w:rsidR="002169A9" w:rsidRPr="007B59C0" w14:paraId="05C3004F" w14:textId="77777777" w:rsidTr="007B59C0">
        <w:trPr>
          <w:cantSplit/>
          <w:tblHeader/>
        </w:trPr>
        <w:tc>
          <w:tcPr>
            <w:tcW w:w="13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CE6F1"/>
            <w:tcMar>
              <w:top w:w="65" w:type="dxa"/>
              <w:left w:w="65" w:type="dxa"/>
              <w:bottom w:w="65" w:type="dxa"/>
              <w:right w:w="65" w:type="dxa"/>
            </w:tcMar>
            <w:vAlign w:val="center"/>
          </w:tcPr>
          <w:p w14:paraId="18AEDDDA" w14:textId="77777777" w:rsidR="002169A9" w:rsidRPr="007B59C0" w:rsidRDefault="000B4564" w:rsidP="18B8CFF7">
            <w:pPr>
              <w:rPr>
                <w:rFonts w:ascii="Arial" w:hAnsi="Arial" w:cs="Arial"/>
                <w:sz w:val="20"/>
                <w:szCs w:val="20"/>
              </w:rPr>
            </w:pPr>
            <w:r w:rsidRPr="007B59C0">
              <w:rPr>
                <w:rFonts w:ascii="Arial" w:hAnsi="Arial" w:cs="Arial"/>
                <w:sz w:val="20"/>
                <w:szCs w:val="20"/>
              </w:rPr>
              <w:t>Current TRL</w:t>
            </w:r>
          </w:p>
        </w:tc>
        <w:tc>
          <w:tcPr>
            <w:tcW w:w="511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CE6F1"/>
            <w:tcMar>
              <w:top w:w="65" w:type="dxa"/>
              <w:left w:w="65" w:type="dxa"/>
              <w:bottom w:w="65" w:type="dxa"/>
              <w:right w:w="65" w:type="dxa"/>
            </w:tcMar>
            <w:vAlign w:val="center"/>
          </w:tcPr>
          <w:p w14:paraId="0781BCA8" w14:textId="77777777" w:rsidR="002169A9" w:rsidRPr="007B59C0" w:rsidRDefault="000B4564" w:rsidP="18B8CFF7">
            <w:pPr>
              <w:rPr>
                <w:rFonts w:ascii="Arial" w:hAnsi="Arial" w:cs="Arial"/>
                <w:sz w:val="20"/>
                <w:szCs w:val="20"/>
              </w:rPr>
            </w:pPr>
            <w:r w:rsidRPr="007B59C0">
              <w:rPr>
                <w:rFonts w:ascii="Arial" w:hAnsi="Arial" w:cs="Arial"/>
                <w:sz w:val="20"/>
                <w:szCs w:val="20"/>
              </w:rPr>
              <w:t>Final workbook</w:t>
            </w:r>
          </w:p>
        </w:tc>
        <w:tc>
          <w:tcPr>
            <w:tcW w:w="410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CE6F1"/>
            <w:tcMar>
              <w:top w:w="65" w:type="dxa"/>
              <w:left w:w="65" w:type="dxa"/>
              <w:bottom w:w="65" w:type="dxa"/>
              <w:right w:w="65" w:type="dxa"/>
            </w:tcMar>
            <w:vAlign w:val="center"/>
          </w:tcPr>
          <w:p w14:paraId="172F1EF3" w14:textId="77777777" w:rsidR="002169A9" w:rsidRPr="007B59C0" w:rsidRDefault="000B4564" w:rsidP="18B8CFF7">
            <w:pPr>
              <w:rPr>
                <w:rFonts w:ascii="Arial" w:hAnsi="Arial" w:cs="Arial"/>
                <w:sz w:val="20"/>
                <w:szCs w:val="20"/>
              </w:rPr>
            </w:pPr>
            <w:r w:rsidRPr="007B59C0">
              <w:rPr>
                <w:rFonts w:ascii="Arial" w:hAnsi="Arial" w:cs="Arial"/>
                <w:sz w:val="20"/>
                <w:szCs w:val="20"/>
              </w:rPr>
              <w:t>Example in this guide</w:t>
            </w:r>
          </w:p>
        </w:tc>
      </w:tr>
      <w:tr w:rsidR="002169A9" w:rsidRPr="007B59C0" w14:paraId="0AC6534B" w14:textId="77777777" w:rsidTr="007B59C0">
        <w:trPr>
          <w:cantSplit/>
        </w:trPr>
        <w:tc>
          <w:tcPr>
            <w:tcW w:w="13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24EF9ABC" w14:textId="77777777" w:rsidR="002169A9" w:rsidRPr="007B59C0" w:rsidRDefault="000B4564" w:rsidP="18B8CFF7">
            <w:pPr>
              <w:rPr>
                <w:rFonts w:ascii="Arial" w:hAnsi="Arial" w:cs="Arial"/>
                <w:sz w:val="20"/>
                <w:szCs w:val="20"/>
              </w:rPr>
            </w:pPr>
            <w:r w:rsidRPr="007B59C0">
              <w:rPr>
                <w:rFonts w:ascii="Arial" w:hAnsi="Arial" w:cs="Arial"/>
                <w:sz w:val="20"/>
                <w:szCs w:val="20"/>
              </w:rPr>
              <w:t>1, 2 or 3</w:t>
            </w:r>
          </w:p>
        </w:tc>
        <w:tc>
          <w:tcPr>
            <w:tcW w:w="511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170FF571" w14:textId="42520B79" w:rsidR="002169A9" w:rsidRPr="007B59C0" w:rsidRDefault="000B4564" w:rsidP="18B8CFF7">
            <w:pPr>
              <w:rPr>
                <w:rFonts w:ascii="Arial" w:hAnsi="Arial" w:cs="Arial"/>
                <w:sz w:val="20"/>
                <w:szCs w:val="20"/>
              </w:rPr>
            </w:pPr>
            <w:r w:rsidRPr="007B59C0">
              <w:rPr>
                <w:rFonts w:ascii="Arial" w:hAnsi="Arial" w:cs="Arial"/>
                <w:sz w:val="20"/>
                <w:szCs w:val="20"/>
              </w:rPr>
              <w:t>AEDO TEA Input Template for TRL 1to3.xlsx</w:t>
            </w:r>
          </w:p>
        </w:tc>
        <w:tc>
          <w:tcPr>
            <w:tcW w:w="410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5A47AD0B" w14:textId="77777777" w:rsidR="002169A9" w:rsidRPr="007B59C0" w:rsidRDefault="000B4564" w:rsidP="18B8CFF7">
            <w:pPr>
              <w:rPr>
                <w:rFonts w:ascii="Arial" w:hAnsi="Arial" w:cs="Arial"/>
                <w:sz w:val="20"/>
                <w:szCs w:val="20"/>
              </w:rPr>
            </w:pPr>
            <w:r w:rsidRPr="007B59C0">
              <w:rPr>
                <w:rFonts w:ascii="Arial" w:hAnsi="Arial" w:cs="Arial"/>
                <w:sz w:val="20"/>
                <w:szCs w:val="20"/>
              </w:rPr>
              <w:t>Example A — analytical novel absorber concept at current TRL 2</w:t>
            </w:r>
          </w:p>
        </w:tc>
      </w:tr>
      <w:tr w:rsidR="002169A9" w:rsidRPr="007B59C0" w14:paraId="65458DF9" w14:textId="77777777" w:rsidTr="007B59C0">
        <w:trPr>
          <w:cantSplit/>
        </w:trPr>
        <w:tc>
          <w:tcPr>
            <w:tcW w:w="138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757624FB" w14:textId="77777777" w:rsidR="002169A9" w:rsidRPr="007B59C0" w:rsidRDefault="000B4564" w:rsidP="18B8CFF7">
            <w:pPr>
              <w:rPr>
                <w:rFonts w:ascii="Arial" w:hAnsi="Arial" w:cs="Arial"/>
                <w:sz w:val="20"/>
                <w:szCs w:val="20"/>
              </w:rPr>
            </w:pPr>
            <w:r w:rsidRPr="007B59C0">
              <w:rPr>
                <w:rFonts w:ascii="Arial" w:hAnsi="Arial" w:cs="Arial"/>
                <w:sz w:val="20"/>
                <w:szCs w:val="20"/>
              </w:rPr>
              <w:t>4, 5 or 6</w:t>
            </w:r>
          </w:p>
        </w:tc>
        <w:tc>
          <w:tcPr>
            <w:tcW w:w="511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5075AEFD" w14:textId="66E25558" w:rsidR="002169A9" w:rsidRPr="007B59C0" w:rsidRDefault="000B4564" w:rsidP="18B8CFF7">
            <w:pPr>
              <w:rPr>
                <w:rFonts w:ascii="Arial" w:hAnsi="Arial" w:cs="Arial"/>
                <w:sz w:val="20"/>
                <w:szCs w:val="20"/>
              </w:rPr>
            </w:pPr>
            <w:r w:rsidRPr="007B59C0">
              <w:rPr>
                <w:rFonts w:ascii="Arial" w:hAnsi="Arial" w:cs="Arial"/>
                <w:sz w:val="20"/>
                <w:szCs w:val="20"/>
              </w:rPr>
              <w:t>AEDO TEA Input Template for TRL 4to6.xlsx</w:t>
            </w:r>
          </w:p>
        </w:tc>
        <w:tc>
          <w:tcPr>
            <w:tcW w:w="410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4DC6F8D9" w14:textId="77777777" w:rsidR="002169A9" w:rsidRPr="007B59C0" w:rsidRDefault="000B4564" w:rsidP="18B8CFF7">
            <w:pPr>
              <w:rPr>
                <w:rFonts w:ascii="Arial" w:hAnsi="Arial" w:cs="Arial"/>
                <w:sz w:val="20"/>
                <w:szCs w:val="20"/>
              </w:rPr>
            </w:pPr>
            <w:r w:rsidRPr="007B59C0">
              <w:rPr>
                <w:rFonts w:ascii="Arial" w:hAnsi="Arial" w:cs="Arial"/>
                <w:sz w:val="20"/>
                <w:szCs w:val="20"/>
              </w:rPr>
              <w:t>Example B — hypothetical current TRL 5 project, with full-scale screening projections</w:t>
            </w:r>
          </w:p>
        </w:tc>
      </w:tr>
    </w:tbl>
    <w:p w14:paraId="38646DF0" w14:textId="77777777" w:rsidR="002169A9" w:rsidRPr="007B59C0" w:rsidRDefault="002169A9" w:rsidP="18B8CFF7">
      <w:pPr>
        <w:spacing w:after="20"/>
        <w:rPr>
          <w:rFonts w:ascii="Arial" w:hAnsi="Arial" w:cs="Arial"/>
          <w:sz w:val="20"/>
          <w:szCs w:val="20"/>
        </w:rPr>
      </w:pPr>
    </w:p>
    <w:p w14:paraId="7FDA59EA" w14:textId="223821BF" w:rsidR="002169A9" w:rsidRPr="007B59C0" w:rsidRDefault="000B4564" w:rsidP="18B8CFF7">
      <w:pPr>
        <w:rPr>
          <w:rFonts w:ascii="Arial" w:hAnsi="Arial" w:cs="Arial"/>
          <w:sz w:val="20"/>
          <w:szCs w:val="20"/>
        </w:rPr>
      </w:pPr>
      <w:r w:rsidRPr="007B59C0">
        <w:rPr>
          <w:rFonts w:ascii="Arial" w:hAnsi="Arial" w:cs="Arial"/>
          <w:sz w:val="20"/>
          <w:szCs w:val="20"/>
        </w:rPr>
        <w:t>Select by CURRENT TRL, not the proposed end-of-project TRL. A project at TRL 3 aiming for TRL 4 uses the TRL 1–3 workbook. The workbooks are alternatives; applicants do not routinely complete both.</w:t>
      </w:r>
    </w:p>
    <w:p w14:paraId="279C4CC8" w14:textId="5AC888E7" w:rsidR="6672A6C7" w:rsidRPr="007B59C0" w:rsidRDefault="6672A6C7" w:rsidP="6672A6C7">
      <w:pPr>
        <w:rPr>
          <w:rFonts w:ascii="Arial" w:hAnsi="Arial" w:cs="Arial"/>
          <w:b/>
          <w:bCs/>
          <w:sz w:val="24"/>
          <w:szCs w:val="24"/>
        </w:rPr>
      </w:pPr>
    </w:p>
    <w:p w14:paraId="7F0DADA0" w14:textId="4A0B7AE6" w:rsidR="003F0151" w:rsidRPr="007B59C0" w:rsidRDefault="003F0151">
      <w:pPr>
        <w:rPr>
          <w:rFonts w:ascii="Arial" w:hAnsi="Arial" w:cs="Arial"/>
          <w:b/>
          <w:bCs/>
          <w:sz w:val="24"/>
          <w:szCs w:val="24"/>
        </w:rPr>
      </w:pPr>
      <w:r w:rsidRPr="007B59C0">
        <w:rPr>
          <w:rFonts w:ascii="Arial" w:hAnsi="Arial" w:cs="Arial"/>
          <w:b/>
          <w:bCs/>
          <w:sz w:val="24"/>
          <w:szCs w:val="24"/>
        </w:rPr>
        <w:t>How the examples should be used</w:t>
      </w:r>
    </w:p>
    <w:p w14:paraId="19AF08F4" w14:textId="203DD47E" w:rsidR="002169A9" w:rsidRPr="007B59C0" w:rsidRDefault="000B4564" w:rsidP="18B8CFF7">
      <w:pPr>
        <w:rPr>
          <w:rFonts w:ascii="Arial" w:hAnsi="Arial" w:cs="Arial"/>
          <w:sz w:val="20"/>
          <w:szCs w:val="20"/>
        </w:rPr>
      </w:pPr>
      <w:r w:rsidRPr="007B59C0">
        <w:rPr>
          <w:rFonts w:ascii="Arial" w:hAnsi="Arial" w:cs="Arial"/>
          <w:sz w:val="20"/>
          <w:szCs w:val="20"/>
        </w:rPr>
        <w:t xml:space="preserve">MEA capture is an established process. The examples concern a hypothetical novel absorber arrangement within an MEA system. Their TRL labels are scenario premises, not assessments of conventional MEA or claims that physical evidence exists. All project quantities and costs are illustrative. </w:t>
      </w:r>
      <w:proofErr w:type="gramStart"/>
      <w:r w:rsidRPr="007B59C0">
        <w:rPr>
          <w:rFonts w:ascii="Arial" w:hAnsi="Arial" w:cs="Arial"/>
          <w:sz w:val="20"/>
          <w:szCs w:val="20"/>
        </w:rPr>
        <w:t>The examples</w:t>
      </w:r>
      <w:proofErr w:type="gramEnd"/>
      <w:r w:rsidRPr="007B59C0">
        <w:rPr>
          <w:rFonts w:ascii="Arial" w:hAnsi="Arial" w:cs="Arial"/>
          <w:sz w:val="20"/>
          <w:szCs w:val="20"/>
        </w:rPr>
        <w:t xml:space="preserve"> contain no experimental results, run histories, supplier quotations or actual project records.</w:t>
      </w:r>
    </w:p>
    <w:p w14:paraId="6AF74A16" w14:textId="77777777" w:rsidR="002169A9" w:rsidRPr="007B59C0" w:rsidRDefault="000B4564" w:rsidP="18B8CFF7">
      <w:pPr>
        <w:rPr>
          <w:rFonts w:ascii="Arial" w:hAnsi="Arial" w:cs="Arial"/>
          <w:sz w:val="20"/>
          <w:szCs w:val="20"/>
        </w:rPr>
      </w:pPr>
      <w:r w:rsidRPr="007B59C0">
        <w:rPr>
          <w:rFonts w:ascii="Arial" w:hAnsi="Arial" w:cs="Arial"/>
          <w:sz w:val="20"/>
          <w:szCs w:val="20"/>
        </w:rPr>
        <w:t>Example A demonstrates an early-stage entry with an absorber-only boundary. Example B demonstrates a projected integrated capture island and explicitly records missing demonstrated evidence. It illustrates how to document assumptions and evidence gaps; demonstrated TRL 5 evidence is required for an actual submission.</w:t>
      </w:r>
    </w:p>
    <w:tbl>
      <w:tblPr>
        <w:tblW w:w="0" w:type="auto"/>
        <w:tblLayout w:type="fixed"/>
        <w:tblLook w:val="04A0" w:firstRow="1" w:lastRow="0" w:firstColumn="1" w:lastColumn="0" w:noHBand="0" w:noVBand="1"/>
      </w:tblPr>
      <w:tblGrid>
        <w:gridCol w:w="2160"/>
        <w:gridCol w:w="8208"/>
      </w:tblGrid>
      <w:tr w:rsidR="002169A9" w:rsidRPr="007B59C0" w14:paraId="73759908" w14:textId="77777777" w:rsidTr="18B8CFF7">
        <w:trPr>
          <w:cantSplit/>
          <w:tblHeader/>
        </w:trPr>
        <w:tc>
          <w:tcPr>
            <w:tcW w:w="21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CE6F1"/>
            <w:tcMar>
              <w:top w:w="65" w:type="dxa"/>
              <w:left w:w="65" w:type="dxa"/>
              <w:bottom w:w="65" w:type="dxa"/>
              <w:right w:w="65" w:type="dxa"/>
            </w:tcMar>
            <w:vAlign w:val="center"/>
          </w:tcPr>
          <w:p w14:paraId="2BE218D7" w14:textId="77777777" w:rsidR="002169A9" w:rsidRPr="007B59C0" w:rsidRDefault="000B4564" w:rsidP="18B8CFF7">
            <w:pPr>
              <w:rPr>
                <w:rFonts w:ascii="Arial" w:hAnsi="Arial" w:cs="Arial"/>
                <w:sz w:val="20"/>
                <w:szCs w:val="20"/>
              </w:rPr>
            </w:pPr>
            <w:r w:rsidRPr="007B59C0">
              <w:rPr>
                <w:rFonts w:ascii="Arial" w:hAnsi="Arial" w:cs="Arial"/>
                <w:sz w:val="20"/>
                <w:szCs w:val="20"/>
              </w:rPr>
              <w:t>Where to go</w:t>
            </w:r>
          </w:p>
        </w:tc>
        <w:tc>
          <w:tcPr>
            <w:tcW w:w="820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CE6F1"/>
            <w:tcMar>
              <w:top w:w="65" w:type="dxa"/>
              <w:left w:w="65" w:type="dxa"/>
              <w:bottom w:w="65" w:type="dxa"/>
              <w:right w:w="65" w:type="dxa"/>
            </w:tcMar>
            <w:vAlign w:val="center"/>
          </w:tcPr>
          <w:p w14:paraId="1BDFCAD9" w14:textId="77777777" w:rsidR="002169A9" w:rsidRPr="007B59C0" w:rsidRDefault="000B4564" w:rsidP="18B8CFF7">
            <w:pPr>
              <w:rPr>
                <w:rFonts w:ascii="Arial" w:hAnsi="Arial" w:cs="Arial"/>
                <w:sz w:val="20"/>
                <w:szCs w:val="20"/>
              </w:rPr>
            </w:pPr>
            <w:r w:rsidRPr="007B59C0">
              <w:rPr>
                <w:rFonts w:ascii="Arial" w:hAnsi="Arial" w:cs="Arial"/>
                <w:sz w:val="20"/>
                <w:szCs w:val="20"/>
              </w:rPr>
              <w:t>Content</w:t>
            </w:r>
          </w:p>
        </w:tc>
      </w:tr>
      <w:tr w:rsidR="002169A9" w:rsidRPr="007B59C0" w14:paraId="23158392" w14:textId="77777777" w:rsidTr="18B8CFF7">
        <w:trPr>
          <w:cantSplit/>
        </w:trPr>
        <w:tc>
          <w:tcPr>
            <w:tcW w:w="21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017CBC93" w14:textId="77777777" w:rsidR="002169A9" w:rsidRPr="007B59C0" w:rsidRDefault="000B4564" w:rsidP="18B8CFF7">
            <w:pPr>
              <w:rPr>
                <w:rFonts w:ascii="Arial" w:hAnsi="Arial" w:cs="Arial"/>
                <w:sz w:val="20"/>
                <w:szCs w:val="20"/>
              </w:rPr>
            </w:pPr>
            <w:r w:rsidRPr="007B59C0">
              <w:rPr>
                <w:rFonts w:ascii="Arial" w:hAnsi="Arial" w:cs="Arial"/>
                <w:sz w:val="20"/>
                <w:szCs w:val="20"/>
              </w:rPr>
              <w:t>Sections 2 and 3</w:t>
            </w:r>
          </w:p>
        </w:tc>
        <w:tc>
          <w:tcPr>
            <w:tcW w:w="820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295AFFD6" w14:textId="77777777" w:rsidR="002169A9" w:rsidRPr="007B59C0" w:rsidRDefault="000B4564" w:rsidP="18B8CFF7">
            <w:pPr>
              <w:rPr>
                <w:rFonts w:ascii="Arial" w:hAnsi="Arial" w:cs="Arial"/>
                <w:sz w:val="20"/>
                <w:szCs w:val="20"/>
              </w:rPr>
            </w:pPr>
            <w:r w:rsidRPr="007B59C0">
              <w:rPr>
                <w:rFonts w:ascii="Arial" w:hAnsi="Arial" w:cs="Arial"/>
                <w:sz w:val="20"/>
                <w:szCs w:val="20"/>
              </w:rPr>
              <w:t>Start-up instructions, obligations and nuanced interpretation</w:t>
            </w:r>
          </w:p>
        </w:tc>
      </w:tr>
      <w:tr w:rsidR="002169A9" w:rsidRPr="007B59C0" w14:paraId="1832DCEC" w14:textId="77777777" w:rsidTr="18B8CFF7">
        <w:trPr>
          <w:cantSplit/>
        </w:trPr>
        <w:tc>
          <w:tcPr>
            <w:tcW w:w="21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0B653A51" w14:textId="66F34B16" w:rsidR="002169A9" w:rsidRPr="007B59C0" w:rsidRDefault="000B4564" w:rsidP="18B8CFF7">
            <w:pPr>
              <w:rPr>
                <w:rFonts w:ascii="Arial" w:hAnsi="Arial" w:cs="Arial"/>
                <w:sz w:val="20"/>
                <w:szCs w:val="20"/>
              </w:rPr>
            </w:pPr>
            <w:r w:rsidRPr="007B59C0">
              <w:rPr>
                <w:rFonts w:ascii="Arial" w:hAnsi="Arial" w:cs="Arial"/>
                <w:sz w:val="20"/>
                <w:szCs w:val="20"/>
              </w:rPr>
              <w:t>Section 4</w:t>
            </w:r>
            <w:r w:rsidR="4B9EA535" w:rsidRPr="007B59C0">
              <w:rPr>
                <w:rFonts w:ascii="Arial" w:hAnsi="Arial" w:cs="Arial"/>
                <w:sz w:val="20"/>
                <w:szCs w:val="20"/>
              </w:rPr>
              <w:t>.1</w:t>
            </w:r>
          </w:p>
        </w:tc>
        <w:tc>
          <w:tcPr>
            <w:tcW w:w="820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457AEF15" w14:textId="77777777" w:rsidR="002169A9" w:rsidRPr="007B59C0" w:rsidRDefault="000B4564" w:rsidP="18B8CFF7">
            <w:pPr>
              <w:rPr>
                <w:rFonts w:ascii="Arial" w:hAnsi="Arial" w:cs="Arial"/>
                <w:sz w:val="20"/>
                <w:szCs w:val="20"/>
              </w:rPr>
            </w:pPr>
            <w:r w:rsidRPr="007B59C0">
              <w:rPr>
                <w:rFonts w:ascii="Arial" w:hAnsi="Arial" w:cs="Arial"/>
                <w:sz w:val="20"/>
                <w:szCs w:val="20"/>
              </w:rPr>
              <w:t>Template A worked example, in worksheet order</w:t>
            </w:r>
          </w:p>
        </w:tc>
      </w:tr>
      <w:tr w:rsidR="002169A9" w:rsidRPr="007B59C0" w14:paraId="5FBA0140" w14:textId="77777777" w:rsidTr="18B8CFF7">
        <w:trPr>
          <w:cantSplit/>
        </w:trPr>
        <w:tc>
          <w:tcPr>
            <w:tcW w:w="21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72521542" w14:textId="0C4F589A" w:rsidR="002169A9" w:rsidRPr="007B59C0" w:rsidRDefault="000B4564" w:rsidP="18B8CFF7">
            <w:pPr>
              <w:rPr>
                <w:rFonts w:ascii="Arial" w:hAnsi="Arial" w:cs="Arial"/>
                <w:sz w:val="20"/>
                <w:szCs w:val="20"/>
              </w:rPr>
            </w:pPr>
            <w:r w:rsidRPr="007B59C0">
              <w:rPr>
                <w:rFonts w:ascii="Arial" w:hAnsi="Arial" w:cs="Arial"/>
                <w:sz w:val="20"/>
                <w:szCs w:val="20"/>
              </w:rPr>
              <w:t xml:space="preserve">Section </w:t>
            </w:r>
            <w:r w:rsidR="30D46780" w:rsidRPr="007B59C0">
              <w:rPr>
                <w:rFonts w:ascii="Arial" w:hAnsi="Arial" w:cs="Arial"/>
                <w:sz w:val="20"/>
                <w:szCs w:val="20"/>
              </w:rPr>
              <w:t>4.2</w:t>
            </w:r>
          </w:p>
        </w:tc>
        <w:tc>
          <w:tcPr>
            <w:tcW w:w="820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520688C6" w14:textId="77777777" w:rsidR="002169A9" w:rsidRPr="007B59C0" w:rsidRDefault="000B4564" w:rsidP="18B8CFF7">
            <w:pPr>
              <w:rPr>
                <w:rFonts w:ascii="Arial" w:hAnsi="Arial" w:cs="Arial"/>
                <w:sz w:val="20"/>
                <w:szCs w:val="20"/>
              </w:rPr>
            </w:pPr>
            <w:r w:rsidRPr="007B59C0">
              <w:rPr>
                <w:rFonts w:ascii="Arial" w:hAnsi="Arial" w:cs="Arial"/>
                <w:sz w:val="20"/>
                <w:szCs w:val="20"/>
              </w:rPr>
              <w:t xml:space="preserve">Template B </w:t>
            </w:r>
            <w:proofErr w:type="gramStart"/>
            <w:r w:rsidRPr="007B59C0">
              <w:rPr>
                <w:rFonts w:ascii="Arial" w:hAnsi="Arial" w:cs="Arial"/>
                <w:sz w:val="20"/>
                <w:szCs w:val="20"/>
              </w:rPr>
              <w:t>worked</w:t>
            </w:r>
            <w:proofErr w:type="gramEnd"/>
            <w:r w:rsidRPr="007B59C0">
              <w:rPr>
                <w:rFonts w:ascii="Arial" w:hAnsi="Arial" w:cs="Arial"/>
                <w:sz w:val="20"/>
                <w:szCs w:val="20"/>
              </w:rPr>
              <w:t xml:space="preserve"> example, in worksheet order</w:t>
            </w:r>
          </w:p>
        </w:tc>
      </w:tr>
      <w:tr w:rsidR="002169A9" w:rsidRPr="007B59C0" w14:paraId="05713D3F" w14:textId="77777777" w:rsidTr="18B8CFF7">
        <w:trPr>
          <w:cantSplit/>
        </w:trPr>
        <w:tc>
          <w:tcPr>
            <w:tcW w:w="21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7DCECE9C" w14:textId="5C6B9C42" w:rsidR="002169A9" w:rsidRPr="007B59C0" w:rsidRDefault="000B4564" w:rsidP="18B8CFF7">
            <w:pPr>
              <w:rPr>
                <w:rFonts w:ascii="Arial" w:hAnsi="Arial" w:cs="Arial"/>
                <w:sz w:val="20"/>
                <w:szCs w:val="20"/>
              </w:rPr>
            </w:pPr>
            <w:r w:rsidRPr="007B59C0">
              <w:rPr>
                <w:rFonts w:ascii="Arial" w:hAnsi="Arial" w:cs="Arial"/>
                <w:sz w:val="20"/>
                <w:szCs w:val="20"/>
              </w:rPr>
              <w:t xml:space="preserve">Section </w:t>
            </w:r>
            <w:r w:rsidR="18D882CB" w:rsidRPr="007B59C0">
              <w:rPr>
                <w:rFonts w:ascii="Arial" w:hAnsi="Arial" w:cs="Arial"/>
                <w:sz w:val="20"/>
                <w:szCs w:val="20"/>
              </w:rPr>
              <w:t>5</w:t>
            </w:r>
          </w:p>
        </w:tc>
        <w:tc>
          <w:tcPr>
            <w:tcW w:w="820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01D93920" w14:textId="77777777" w:rsidR="002169A9" w:rsidRPr="007B59C0" w:rsidRDefault="000B4564" w:rsidP="18B8CFF7">
            <w:pPr>
              <w:rPr>
                <w:rFonts w:ascii="Arial" w:hAnsi="Arial" w:cs="Arial"/>
                <w:sz w:val="20"/>
                <w:szCs w:val="20"/>
              </w:rPr>
            </w:pPr>
            <w:r w:rsidRPr="007B59C0">
              <w:rPr>
                <w:rFonts w:ascii="Arial" w:hAnsi="Arial" w:cs="Arial"/>
                <w:sz w:val="20"/>
                <w:szCs w:val="20"/>
              </w:rPr>
              <w:t>Non-process mapping and solar PV example</w:t>
            </w:r>
          </w:p>
        </w:tc>
      </w:tr>
      <w:tr w:rsidR="002169A9" w:rsidRPr="007B59C0" w14:paraId="2155E522" w14:textId="77777777" w:rsidTr="18B8CFF7">
        <w:trPr>
          <w:cantSplit/>
        </w:trPr>
        <w:tc>
          <w:tcPr>
            <w:tcW w:w="21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64474B57" w14:textId="0A076A09" w:rsidR="002169A9" w:rsidRPr="007B59C0" w:rsidRDefault="00EB6EA7" w:rsidP="18B8CFF7">
            <w:pPr>
              <w:rPr>
                <w:rFonts w:ascii="Arial" w:hAnsi="Arial" w:cs="Arial"/>
                <w:sz w:val="20"/>
                <w:szCs w:val="20"/>
              </w:rPr>
            </w:pPr>
            <w:r w:rsidRPr="007B59C0">
              <w:rPr>
                <w:rFonts w:ascii="Arial" w:hAnsi="Arial" w:cs="Arial"/>
                <w:sz w:val="20"/>
                <w:szCs w:val="20"/>
              </w:rPr>
              <w:t>Section</w:t>
            </w:r>
            <w:r w:rsidR="5A40EDDB" w:rsidRPr="007B59C0">
              <w:rPr>
                <w:rFonts w:ascii="Arial" w:hAnsi="Arial" w:cs="Arial"/>
                <w:sz w:val="20"/>
                <w:szCs w:val="20"/>
              </w:rPr>
              <w:t xml:space="preserve"> 6</w:t>
            </w:r>
          </w:p>
        </w:tc>
        <w:tc>
          <w:tcPr>
            <w:tcW w:w="820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1E2234F2" w14:textId="77777777" w:rsidR="002169A9" w:rsidRPr="007B59C0" w:rsidRDefault="000B4564" w:rsidP="18B8CFF7">
            <w:pPr>
              <w:rPr>
                <w:rFonts w:ascii="Arial" w:hAnsi="Arial" w:cs="Arial"/>
                <w:sz w:val="20"/>
                <w:szCs w:val="20"/>
              </w:rPr>
            </w:pPr>
            <w:r w:rsidRPr="007B59C0">
              <w:rPr>
                <w:rFonts w:ascii="Arial" w:hAnsi="Arial" w:cs="Arial"/>
                <w:sz w:val="20"/>
                <w:szCs w:val="20"/>
              </w:rPr>
              <w:t>Submission checks, dropdowns, references and revision summary</w:t>
            </w:r>
          </w:p>
        </w:tc>
      </w:tr>
    </w:tbl>
    <w:p w14:paraId="77440C2F" w14:textId="5FA7D83C" w:rsidR="00866927" w:rsidRPr="007B59C0" w:rsidRDefault="00866927">
      <w:pPr>
        <w:spacing w:after="20"/>
        <w:rPr>
          <w:rFonts w:ascii="Arial" w:hAnsi="Arial" w:cs="Arial"/>
        </w:rPr>
      </w:pPr>
    </w:p>
    <w:p w14:paraId="451F6897" w14:textId="77777777" w:rsidR="00866927" w:rsidRPr="007B59C0" w:rsidRDefault="00866927">
      <w:pPr>
        <w:spacing w:after="200" w:line="276" w:lineRule="auto"/>
        <w:rPr>
          <w:rFonts w:ascii="Arial" w:hAnsi="Arial" w:cs="Arial"/>
        </w:rPr>
      </w:pPr>
      <w:r w:rsidRPr="007B59C0">
        <w:rPr>
          <w:rFonts w:ascii="Arial" w:hAnsi="Arial" w:cs="Arial"/>
        </w:rPr>
        <w:br w:type="page"/>
      </w:r>
    </w:p>
    <w:p w14:paraId="0221A447" w14:textId="77777777" w:rsidR="002169A9" w:rsidRPr="007B59C0" w:rsidRDefault="002169A9">
      <w:pPr>
        <w:spacing w:after="20"/>
        <w:rPr>
          <w:rFonts w:ascii="Arial" w:hAnsi="Arial" w:cs="Arial"/>
        </w:rPr>
      </w:pPr>
    </w:p>
    <w:sdt>
      <w:sdtPr>
        <w:rPr>
          <w:rFonts w:ascii="Arial" w:eastAsiaTheme="minorEastAsia" w:hAnsi="Arial" w:cs="Arial"/>
          <w:b w:val="0"/>
          <w:bCs w:val="0"/>
          <w:sz w:val="21"/>
          <w:szCs w:val="21"/>
        </w:rPr>
        <w:id w:val="1171829402"/>
        <w:docPartObj>
          <w:docPartGallery w:val="Table of Contents"/>
          <w:docPartUnique/>
        </w:docPartObj>
      </w:sdtPr>
      <w:sdtEndPr/>
      <w:sdtContent>
        <w:p w14:paraId="62F8BD94" w14:textId="45772A99" w:rsidR="003F0151" w:rsidRPr="007B59C0" w:rsidRDefault="003F0151">
          <w:pPr>
            <w:pStyle w:val="TOCHeading"/>
            <w:rPr>
              <w:rFonts w:ascii="Arial" w:hAnsi="Arial" w:cs="Arial"/>
            </w:rPr>
          </w:pPr>
          <w:r w:rsidRPr="007B59C0">
            <w:rPr>
              <w:rFonts w:ascii="Arial" w:hAnsi="Arial" w:cs="Arial"/>
            </w:rPr>
            <w:t>Contents</w:t>
          </w:r>
        </w:p>
        <w:p w14:paraId="3D159F12" w14:textId="4D3EFE64" w:rsidR="003F0151" w:rsidRPr="007B59C0" w:rsidRDefault="003F0151" w:rsidP="003F0151">
          <w:pPr>
            <w:spacing w:after="280"/>
            <w:rPr>
              <w:rFonts w:ascii="Arial" w:hAnsi="Arial" w:cs="Arial"/>
              <w:sz w:val="20"/>
              <w:szCs w:val="20"/>
            </w:rPr>
          </w:pPr>
          <w:r w:rsidRPr="007B59C0">
            <w:rPr>
              <w:rFonts w:ascii="Arial" w:hAnsi="Arial" w:cs="Arial"/>
              <w:sz w:val="20"/>
              <w:szCs w:val="20"/>
            </w:rPr>
            <w:t>Select an entry to go directly to that section. Appendix links return to the corresponding worked example.</w:t>
          </w:r>
        </w:p>
        <w:p w14:paraId="408E530C" w14:textId="238A0CFC" w:rsidR="00866927" w:rsidRPr="007B59C0" w:rsidRDefault="003F0151" w:rsidP="01A35934">
          <w:pPr>
            <w:pStyle w:val="TOC1"/>
            <w:tabs>
              <w:tab w:val="left" w:pos="420"/>
              <w:tab w:val="right" w:leader="dot" w:pos="10350"/>
            </w:tabs>
            <w:rPr>
              <w:rFonts w:ascii="Arial" w:hAnsi="Arial" w:cs="Arial"/>
              <w:sz w:val="20"/>
              <w:szCs w:val="20"/>
            </w:rPr>
          </w:pPr>
          <w:r w:rsidRPr="007B59C0">
            <w:rPr>
              <w:rFonts w:ascii="Arial" w:hAnsi="Arial" w:cs="Arial"/>
              <w:sz w:val="20"/>
              <w:szCs w:val="20"/>
            </w:rPr>
            <w:fldChar w:fldCharType="begin"/>
          </w:r>
          <w:r w:rsidRPr="007B59C0">
            <w:rPr>
              <w:rFonts w:ascii="Arial" w:hAnsi="Arial" w:cs="Arial"/>
              <w:sz w:val="20"/>
              <w:szCs w:val="20"/>
            </w:rPr>
            <w:instrText>TOC \o "1-3" \z \u \h</w:instrText>
          </w:r>
          <w:r w:rsidRPr="007B59C0">
            <w:rPr>
              <w:rFonts w:ascii="Arial" w:hAnsi="Arial" w:cs="Arial"/>
              <w:sz w:val="20"/>
              <w:szCs w:val="20"/>
            </w:rPr>
            <w:fldChar w:fldCharType="separate"/>
          </w:r>
          <w:hyperlink w:anchor="_Toc226977705" w:history="1">
            <w:r w:rsidR="01A35934" w:rsidRPr="007B59C0">
              <w:rPr>
                <w:rFonts w:ascii="Arial" w:hAnsi="Arial" w:cs="Arial"/>
                <w:sz w:val="20"/>
                <w:szCs w:val="20"/>
              </w:rPr>
              <w:t>1.</w:t>
            </w:r>
            <w:r w:rsidRPr="007B59C0">
              <w:rPr>
                <w:rFonts w:ascii="Arial" w:hAnsi="Arial" w:cs="Arial"/>
                <w:sz w:val="20"/>
                <w:szCs w:val="20"/>
              </w:rPr>
              <w:tab/>
            </w:r>
            <w:r w:rsidR="01A35934" w:rsidRPr="007B59C0">
              <w:rPr>
                <w:rFonts w:ascii="Arial" w:hAnsi="Arial" w:cs="Arial"/>
                <w:sz w:val="20"/>
                <w:szCs w:val="20"/>
              </w:rPr>
              <w:t>Purpose</w:t>
            </w:r>
            <w:r w:rsidRPr="007B59C0">
              <w:rPr>
                <w:rFonts w:ascii="Arial" w:hAnsi="Arial" w:cs="Arial"/>
                <w:sz w:val="20"/>
                <w:szCs w:val="20"/>
              </w:rPr>
              <w:tab/>
            </w:r>
            <w:r w:rsidRPr="007B59C0">
              <w:rPr>
                <w:rFonts w:ascii="Arial" w:hAnsi="Arial" w:cs="Arial"/>
                <w:sz w:val="20"/>
                <w:szCs w:val="20"/>
              </w:rPr>
              <w:fldChar w:fldCharType="begin"/>
            </w:r>
            <w:r w:rsidRPr="007B59C0">
              <w:rPr>
                <w:rFonts w:ascii="Arial" w:hAnsi="Arial" w:cs="Arial"/>
                <w:sz w:val="20"/>
                <w:szCs w:val="20"/>
              </w:rPr>
              <w:instrText>PAGEREF _Toc226977705 \h</w:instrText>
            </w:r>
            <w:r w:rsidRPr="007B59C0">
              <w:rPr>
                <w:rFonts w:ascii="Arial" w:hAnsi="Arial" w:cs="Arial"/>
                <w:sz w:val="20"/>
                <w:szCs w:val="20"/>
              </w:rPr>
            </w:r>
            <w:r w:rsidRPr="007B59C0">
              <w:rPr>
                <w:rFonts w:ascii="Arial" w:hAnsi="Arial" w:cs="Arial"/>
                <w:sz w:val="20"/>
                <w:szCs w:val="20"/>
              </w:rPr>
              <w:fldChar w:fldCharType="separate"/>
            </w:r>
            <w:r w:rsidR="01A35934" w:rsidRPr="007B59C0">
              <w:rPr>
                <w:rFonts w:ascii="Arial" w:hAnsi="Arial" w:cs="Arial"/>
                <w:sz w:val="20"/>
                <w:szCs w:val="20"/>
              </w:rPr>
              <w:t>1</w:t>
            </w:r>
            <w:r w:rsidRPr="007B59C0">
              <w:rPr>
                <w:rFonts w:ascii="Arial" w:hAnsi="Arial" w:cs="Arial"/>
                <w:sz w:val="20"/>
                <w:szCs w:val="20"/>
              </w:rPr>
              <w:fldChar w:fldCharType="end"/>
            </w:r>
          </w:hyperlink>
        </w:p>
        <w:p w14:paraId="2F14DA03" w14:textId="041D10E4" w:rsidR="00866927" w:rsidRPr="007B59C0" w:rsidRDefault="01A35934" w:rsidP="01A35934">
          <w:pPr>
            <w:pStyle w:val="TOC1"/>
            <w:tabs>
              <w:tab w:val="left" w:pos="420"/>
              <w:tab w:val="right" w:leader="dot" w:pos="10350"/>
            </w:tabs>
            <w:rPr>
              <w:rFonts w:ascii="Arial" w:hAnsi="Arial" w:cs="Arial"/>
              <w:sz w:val="20"/>
              <w:szCs w:val="20"/>
            </w:rPr>
          </w:pPr>
          <w:hyperlink w:anchor="_Toc657752388" w:history="1">
            <w:r w:rsidRPr="007B59C0">
              <w:rPr>
                <w:rFonts w:ascii="Arial" w:hAnsi="Arial" w:cs="Arial"/>
                <w:sz w:val="20"/>
                <w:szCs w:val="20"/>
              </w:rPr>
              <w:t>2.</w:t>
            </w:r>
            <w:r w:rsidR="00866927" w:rsidRPr="007B59C0">
              <w:rPr>
                <w:rFonts w:ascii="Arial" w:hAnsi="Arial" w:cs="Arial"/>
                <w:sz w:val="20"/>
                <w:szCs w:val="20"/>
              </w:rPr>
              <w:tab/>
            </w:r>
            <w:r w:rsidRPr="007B59C0">
              <w:rPr>
                <w:rFonts w:ascii="Arial" w:hAnsi="Arial" w:cs="Arial"/>
                <w:sz w:val="20"/>
                <w:szCs w:val="20"/>
              </w:rPr>
              <w:t>Before completing the workbooks</w:t>
            </w:r>
            <w:r w:rsidR="00866927" w:rsidRPr="007B59C0">
              <w:rPr>
                <w:rFonts w:ascii="Arial" w:hAnsi="Arial" w:cs="Arial"/>
                <w:sz w:val="20"/>
                <w:szCs w:val="20"/>
              </w:rPr>
              <w:tab/>
            </w:r>
            <w:r w:rsidR="00866927" w:rsidRPr="007B59C0">
              <w:rPr>
                <w:rFonts w:ascii="Arial" w:hAnsi="Arial" w:cs="Arial"/>
                <w:sz w:val="20"/>
                <w:szCs w:val="20"/>
              </w:rPr>
              <w:fldChar w:fldCharType="begin"/>
            </w:r>
            <w:r w:rsidR="00866927" w:rsidRPr="007B59C0">
              <w:rPr>
                <w:rFonts w:ascii="Arial" w:hAnsi="Arial" w:cs="Arial"/>
                <w:sz w:val="20"/>
                <w:szCs w:val="20"/>
              </w:rPr>
              <w:instrText>PAGEREF _Toc657752388 \h</w:instrText>
            </w:r>
            <w:r w:rsidR="00866927" w:rsidRPr="007B59C0">
              <w:rPr>
                <w:rFonts w:ascii="Arial" w:hAnsi="Arial" w:cs="Arial"/>
                <w:sz w:val="20"/>
                <w:szCs w:val="20"/>
              </w:rPr>
            </w:r>
            <w:r w:rsidR="00866927" w:rsidRPr="007B59C0">
              <w:rPr>
                <w:rFonts w:ascii="Arial" w:hAnsi="Arial" w:cs="Arial"/>
                <w:sz w:val="20"/>
                <w:szCs w:val="20"/>
              </w:rPr>
              <w:fldChar w:fldCharType="separate"/>
            </w:r>
            <w:r w:rsidRPr="007B59C0">
              <w:rPr>
                <w:rFonts w:ascii="Arial" w:hAnsi="Arial" w:cs="Arial"/>
                <w:sz w:val="20"/>
                <w:szCs w:val="20"/>
              </w:rPr>
              <w:t>2</w:t>
            </w:r>
            <w:r w:rsidR="00866927" w:rsidRPr="007B59C0">
              <w:rPr>
                <w:rFonts w:ascii="Arial" w:hAnsi="Arial" w:cs="Arial"/>
                <w:sz w:val="20"/>
                <w:szCs w:val="20"/>
              </w:rPr>
              <w:fldChar w:fldCharType="end"/>
            </w:r>
          </w:hyperlink>
        </w:p>
        <w:p w14:paraId="4DFC7915" w14:textId="137784B6" w:rsidR="00866927" w:rsidRPr="007B59C0" w:rsidRDefault="01A35934" w:rsidP="01A35934">
          <w:pPr>
            <w:pStyle w:val="TOC1"/>
            <w:tabs>
              <w:tab w:val="left" w:pos="420"/>
              <w:tab w:val="right" w:leader="dot" w:pos="10350"/>
            </w:tabs>
            <w:rPr>
              <w:rFonts w:ascii="Arial" w:hAnsi="Arial" w:cs="Arial"/>
              <w:sz w:val="20"/>
              <w:szCs w:val="20"/>
            </w:rPr>
          </w:pPr>
          <w:hyperlink w:anchor="_Toc948907390" w:history="1">
            <w:r w:rsidRPr="007B59C0">
              <w:rPr>
                <w:rFonts w:ascii="Arial" w:hAnsi="Arial" w:cs="Arial"/>
                <w:sz w:val="20"/>
                <w:szCs w:val="20"/>
              </w:rPr>
              <w:t>3.</w:t>
            </w:r>
            <w:r w:rsidR="00866927" w:rsidRPr="007B59C0">
              <w:rPr>
                <w:rFonts w:ascii="Arial" w:hAnsi="Arial" w:cs="Arial"/>
                <w:sz w:val="20"/>
                <w:szCs w:val="20"/>
              </w:rPr>
              <w:tab/>
            </w:r>
            <w:r w:rsidRPr="007B59C0">
              <w:rPr>
                <w:rFonts w:ascii="Arial" w:hAnsi="Arial" w:cs="Arial"/>
                <w:sz w:val="20"/>
                <w:szCs w:val="20"/>
              </w:rPr>
              <w:t>Worksheet workflow and requirement nuances</w:t>
            </w:r>
            <w:r w:rsidR="00866927" w:rsidRPr="007B59C0">
              <w:rPr>
                <w:rFonts w:ascii="Arial" w:hAnsi="Arial" w:cs="Arial"/>
                <w:sz w:val="20"/>
                <w:szCs w:val="20"/>
              </w:rPr>
              <w:tab/>
            </w:r>
            <w:r w:rsidR="00866927" w:rsidRPr="007B59C0">
              <w:rPr>
                <w:rFonts w:ascii="Arial" w:hAnsi="Arial" w:cs="Arial"/>
                <w:sz w:val="20"/>
                <w:szCs w:val="20"/>
              </w:rPr>
              <w:fldChar w:fldCharType="begin"/>
            </w:r>
            <w:r w:rsidR="00866927" w:rsidRPr="007B59C0">
              <w:rPr>
                <w:rFonts w:ascii="Arial" w:hAnsi="Arial" w:cs="Arial"/>
                <w:sz w:val="20"/>
                <w:szCs w:val="20"/>
              </w:rPr>
              <w:instrText>PAGEREF _Toc948907390 \h</w:instrText>
            </w:r>
            <w:r w:rsidR="00866927" w:rsidRPr="007B59C0">
              <w:rPr>
                <w:rFonts w:ascii="Arial" w:hAnsi="Arial" w:cs="Arial"/>
                <w:sz w:val="20"/>
                <w:szCs w:val="20"/>
              </w:rPr>
            </w:r>
            <w:r w:rsidR="00866927" w:rsidRPr="007B59C0">
              <w:rPr>
                <w:rFonts w:ascii="Arial" w:hAnsi="Arial" w:cs="Arial"/>
                <w:sz w:val="20"/>
                <w:szCs w:val="20"/>
              </w:rPr>
              <w:fldChar w:fldCharType="separate"/>
            </w:r>
            <w:r w:rsidRPr="007B59C0">
              <w:rPr>
                <w:rFonts w:ascii="Arial" w:hAnsi="Arial" w:cs="Arial"/>
                <w:sz w:val="20"/>
                <w:szCs w:val="20"/>
              </w:rPr>
              <w:t>3</w:t>
            </w:r>
            <w:r w:rsidR="00866927" w:rsidRPr="007B59C0">
              <w:rPr>
                <w:rFonts w:ascii="Arial" w:hAnsi="Arial" w:cs="Arial"/>
                <w:sz w:val="20"/>
                <w:szCs w:val="20"/>
              </w:rPr>
              <w:fldChar w:fldCharType="end"/>
            </w:r>
          </w:hyperlink>
        </w:p>
        <w:p w14:paraId="69BE0C38" w14:textId="6B78A605" w:rsidR="00866927" w:rsidRPr="007B59C0" w:rsidRDefault="01A35934" w:rsidP="01A35934">
          <w:pPr>
            <w:pStyle w:val="TOC1"/>
            <w:tabs>
              <w:tab w:val="left" w:pos="420"/>
              <w:tab w:val="right" w:leader="dot" w:pos="10350"/>
            </w:tabs>
            <w:rPr>
              <w:rFonts w:ascii="Arial" w:hAnsi="Arial" w:cs="Arial"/>
              <w:sz w:val="20"/>
              <w:szCs w:val="20"/>
            </w:rPr>
          </w:pPr>
          <w:hyperlink w:anchor="_Toc110430251" w:history="1">
            <w:r w:rsidRPr="007B59C0">
              <w:rPr>
                <w:rFonts w:ascii="Arial" w:hAnsi="Arial" w:cs="Arial"/>
                <w:sz w:val="20"/>
                <w:szCs w:val="20"/>
              </w:rPr>
              <w:t>4.</w:t>
            </w:r>
            <w:r w:rsidR="00866927" w:rsidRPr="007B59C0">
              <w:rPr>
                <w:rFonts w:ascii="Arial" w:hAnsi="Arial" w:cs="Arial"/>
                <w:sz w:val="20"/>
                <w:szCs w:val="20"/>
              </w:rPr>
              <w:tab/>
            </w:r>
            <w:r w:rsidRPr="007B59C0">
              <w:rPr>
                <w:rFonts w:ascii="Arial" w:hAnsi="Arial" w:cs="Arial"/>
                <w:sz w:val="20"/>
                <w:szCs w:val="20"/>
              </w:rPr>
              <w:t>Populated examples for process projects</w:t>
            </w:r>
            <w:r w:rsidR="00866927" w:rsidRPr="007B59C0">
              <w:rPr>
                <w:rFonts w:ascii="Arial" w:hAnsi="Arial" w:cs="Arial"/>
                <w:sz w:val="20"/>
                <w:szCs w:val="20"/>
              </w:rPr>
              <w:tab/>
            </w:r>
            <w:r w:rsidR="00866927" w:rsidRPr="007B59C0">
              <w:rPr>
                <w:rFonts w:ascii="Arial" w:hAnsi="Arial" w:cs="Arial"/>
                <w:sz w:val="20"/>
                <w:szCs w:val="20"/>
              </w:rPr>
              <w:fldChar w:fldCharType="begin"/>
            </w:r>
            <w:r w:rsidR="00866927" w:rsidRPr="007B59C0">
              <w:rPr>
                <w:rFonts w:ascii="Arial" w:hAnsi="Arial" w:cs="Arial"/>
                <w:sz w:val="20"/>
                <w:szCs w:val="20"/>
              </w:rPr>
              <w:instrText>PAGEREF _Toc110430251 \h</w:instrText>
            </w:r>
            <w:r w:rsidR="00866927" w:rsidRPr="007B59C0">
              <w:rPr>
                <w:rFonts w:ascii="Arial" w:hAnsi="Arial" w:cs="Arial"/>
                <w:sz w:val="20"/>
                <w:szCs w:val="20"/>
              </w:rPr>
            </w:r>
            <w:r w:rsidR="00866927" w:rsidRPr="007B59C0">
              <w:rPr>
                <w:rFonts w:ascii="Arial" w:hAnsi="Arial" w:cs="Arial"/>
                <w:sz w:val="20"/>
                <w:szCs w:val="20"/>
              </w:rPr>
              <w:fldChar w:fldCharType="separate"/>
            </w:r>
            <w:r w:rsidRPr="007B59C0">
              <w:rPr>
                <w:rFonts w:ascii="Arial" w:hAnsi="Arial" w:cs="Arial"/>
                <w:sz w:val="20"/>
                <w:szCs w:val="20"/>
              </w:rPr>
              <w:t>4</w:t>
            </w:r>
            <w:r w:rsidR="00866927" w:rsidRPr="007B59C0">
              <w:rPr>
                <w:rFonts w:ascii="Arial" w:hAnsi="Arial" w:cs="Arial"/>
                <w:sz w:val="20"/>
                <w:szCs w:val="20"/>
              </w:rPr>
              <w:fldChar w:fldCharType="end"/>
            </w:r>
          </w:hyperlink>
        </w:p>
        <w:p w14:paraId="3AE7A845" w14:textId="3CA0B9FD" w:rsidR="00866927" w:rsidRPr="007B59C0" w:rsidRDefault="01A35934" w:rsidP="01A35934">
          <w:pPr>
            <w:pStyle w:val="TOC2"/>
            <w:tabs>
              <w:tab w:val="left" w:pos="630"/>
              <w:tab w:val="right" w:leader="dot" w:pos="10350"/>
            </w:tabs>
            <w:rPr>
              <w:rFonts w:ascii="Arial" w:hAnsi="Arial" w:cs="Arial"/>
              <w:sz w:val="20"/>
              <w:szCs w:val="20"/>
            </w:rPr>
          </w:pPr>
          <w:hyperlink w:anchor="_Toc866970309" w:history="1">
            <w:r w:rsidRPr="007B59C0">
              <w:rPr>
                <w:rFonts w:ascii="Arial" w:hAnsi="Arial" w:cs="Arial"/>
                <w:sz w:val="20"/>
                <w:szCs w:val="20"/>
              </w:rPr>
              <w:t>4.1.</w:t>
            </w:r>
            <w:r w:rsidR="00866927" w:rsidRPr="007B59C0">
              <w:rPr>
                <w:rFonts w:ascii="Arial" w:hAnsi="Arial" w:cs="Arial"/>
                <w:sz w:val="20"/>
                <w:szCs w:val="20"/>
              </w:rPr>
              <w:tab/>
            </w:r>
            <w:r w:rsidRPr="007B59C0">
              <w:rPr>
                <w:rFonts w:ascii="Arial" w:hAnsi="Arial" w:cs="Arial"/>
                <w:sz w:val="20"/>
                <w:szCs w:val="20"/>
              </w:rPr>
              <w:t>MEA Worked Example TRL 1to3</w:t>
            </w:r>
            <w:r w:rsidR="00866927" w:rsidRPr="007B59C0">
              <w:rPr>
                <w:rFonts w:ascii="Arial" w:hAnsi="Arial" w:cs="Arial"/>
                <w:sz w:val="20"/>
                <w:szCs w:val="20"/>
              </w:rPr>
              <w:tab/>
            </w:r>
            <w:r w:rsidR="00866927" w:rsidRPr="007B59C0">
              <w:rPr>
                <w:rFonts w:ascii="Arial" w:hAnsi="Arial" w:cs="Arial"/>
                <w:sz w:val="20"/>
                <w:szCs w:val="20"/>
              </w:rPr>
              <w:fldChar w:fldCharType="begin"/>
            </w:r>
            <w:r w:rsidR="00866927" w:rsidRPr="007B59C0">
              <w:rPr>
                <w:rFonts w:ascii="Arial" w:hAnsi="Arial" w:cs="Arial"/>
                <w:sz w:val="20"/>
                <w:szCs w:val="20"/>
              </w:rPr>
              <w:instrText>PAGEREF _Toc866970309 \h</w:instrText>
            </w:r>
            <w:r w:rsidR="00866927" w:rsidRPr="007B59C0">
              <w:rPr>
                <w:rFonts w:ascii="Arial" w:hAnsi="Arial" w:cs="Arial"/>
                <w:sz w:val="20"/>
                <w:szCs w:val="20"/>
              </w:rPr>
            </w:r>
            <w:r w:rsidR="00866927" w:rsidRPr="007B59C0">
              <w:rPr>
                <w:rFonts w:ascii="Arial" w:hAnsi="Arial" w:cs="Arial"/>
                <w:sz w:val="20"/>
                <w:szCs w:val="20"/>
              </w:rPr>
              <w:fldChar w:fldCharType="separate"/>
            </w:r>
            <w:r w:rsidRPr="007B59C0">
              <w:rPr>
                <w:rFonts w:ascii="Arial" w:hAnsi="Arial" w:cs="Arial"/>
                <w:sz w:val="20"/>
                <w:szCs w:val="20"/>
              </w:rPr>
              <w:t>5</w:t>
            </w:r>
            <w:r w:rsidR="00866927" w:rsidRPr="007B59C0">
              <w:rPr>
                <w:rFonts w:ascii="Arial" w:hAnsi="Arial" w:cs="Arial"/>
                <w:sz w:val="20"/>
                <w:szCs w:val="20"/>
              </w:rPr>
              <w:fldChar w:fldCharType="end"/>
            </w:r>
          </w:hyperlink>
        </w:p>
        <w:p w14:paraId="642F366E" w14:textId="6A56FC43" w:rsidR="00866927" w:rsidRPr="007B59C0" w:rsidRDefault="01A35934" w:rsidP="01A35934">
          <w:pPr>
            <w:pStyle w:val="TOC2"/>
            <w:tabs>
              <w:tab w:val="left" w:pos="630"/>
              <w:tab w:val="right" w:leader="dot" w:pos="10350"/>
            </w:tabs>
            <w:rPr>
              <w:rFonts w:ascii="Arial" w:hAnsi="Arial" w:cs="Arial"/>
              <w:sz w:val="20"/>
              <w:szCs w:val="20"/>
            </w:rPr>
          </w:pPr>
          <w:hyperlink w:anchor="_Toc1553291834" w:history="1">
            <w:r w:rsidRPr="007B59C0">
              <w:rPr>
                <w:rFonts w:ascii="Arial" w:hAnsi="Arial" w:cs="Arial"/>
                <w:sz w:val="20"/>
                <w:szCs w:val="20"/>
              </w:rPr>
              <w:t>4.2.</w:t>
            </w:r>
            <w:r w:rsidR="00866927" w:rsidRPr="007B59C0">
              <w:rPr>
                <w:rFonts w:ascii="Arial" w:hAnsi="Arial" w:cs="Arial"/>
                <w:sz w:val="20"/>
                <w:szCs w:val="20"/>
              </w:rPr>
              <w:tab/>
            </w:r>
            <w:r w:rsidRPr="007B59C0">
              <w:rPr>
                <w:rFonts w:ascii="Arial" w:hAnsi="Arial" w:cs="Arial"/>
                <w:sz w:val="20"/>
                <w:szCs w:val="20"/>
              </w:rPr>
              <w:t>MEA Worked Example TRL 4to6</w:t>
            </w:r>
            <w:r w:rsidR="00866927" w:rsidRPr="007B59C0">
              <w:rPr>
                <w:rFonts w:ascii="Arial" w:hAnsi="Arial" w:cs="Arial"/>
                <w:sz w:val="20"/>
                <w:szCs w:val="20"/>
              </w:rPr>
              <w:tab/>
            </w:r>
            <w:r w:rsidR="00866927" w:rsidRPr="007B59C0">
              <w:rPr>
                <w:rFonts w:ascii="Arial" w:hAnsi="Arial" w:cs="Arial"/>
                <w:sz w:val="20"/>
                <w:szCs w:val="20"/>
              </w:rPr>
              <w:fldChar w:fldCharType="begin"/>
            </w:r>
            <w:r w:rsidR="00866927" w:rsidRPr="007B59C0">
              <w:rPr>
                <w:rFonts w:ascii="Arial" w:hAnsi="Arial" w:cs="Arial"/>
                <w:sz w:val="20"/>
                <w:szCs w:val="20"/>
              </w:rPr>
              <w:instrText>PAGEREF _Toc1553291834 \h</w:instrText>
            </w:r>
            <w:r w:rsidR="00866927" w:rsidRPr="007B59C0">
              <w:rPr>
                <w:rFonts w:ascii="Arial" w:hAnsi="Arial" w:cs="Arial"/>
                <w:sz w:val="20"/>
                <w:szCs w:val="20"/>
              </w:rPr>
            </w:r>
            <w:r w:rsidR="00866927" w:rsidRPr="007B59C0">
              <w:rPr>
                <w:rFonts w:ascii="Arial" w:hAnsi="Arial" w:cs="Arial"/>
                <w:sz w:val="20"/>
                <w:szCs w:val="20"/>
              </w:rPr>
              <w:fldChar w:fldCharType="separate"/>
            </w:r>
            <w:r w:rsidRPr="007B59C0">
              <w:rPr>
                <w:rFonts w:ascii="Arial" w:hAnsi="Arial" w:cs="Arial"/>
                <w:sz w:val="20"/>
                <w:szCs w:val="20"/>
              </w:rPr>
              <w:t>13</w:t>
            </w:r>
            <w:r w:rsidR="00866927" w:rsidRPr="007B59C0">
              <w:rPr>
                <w:rFonts w:ascii="Arial" w:hAnsi="Arial" w:cs="Arial"/>
                <w:sz w:val="20"/>
                <w:szCs w:val="20"/>
              </w:rPr>
              <w:fldChar w:fldCharType="end"/>
            </w:r>
          </w:hyperlink>
        </w:p>
        <w:p w14:paraId="0248123A" w14:textId="33F850EF" w:rsidR="00866927" w:rsidRPr="007B59C0" w:rsidRDefault="01A35934" w:rsidP="01A35934">
          <w:pPr>
            <w:pStyle w:val="TOC1"/>
            <w:tabs>
              <w:tab w:val="left" w:pos="420"/>
              <w:tab w:val="right" w:leader="dot" w:pos="10350"/>
            </w:tabs>
            <w:rPr>
              <w:rFonts w:ascii="Arial" w:hAnsi="Arial" w:cs="Arial"/>
              <w:sz w:val="20"/>
              <w:szCs w:val="20"/>
            </w:rPr>
          </w:pPr>
          <w:hyperlink w:anchor="_Toc2139985362" w:history="1">
            <w:r w:rsidRPr="007B59C0">
              <w:rPr>
                <w:rFonts w:ascii="Arial" w:hAnsi="Arial" w:cs="Arial"/>
                <w:sz w:val="20"/>
                <w:szCs w:val="20"/>
              </w:rPr>
              <w:t>5.</w:t>
            </w:r>
            <w:r w:rsidR="00866927" w:rsidRPr="007B59C0">
              <w:rPr>
                <w:rFonts w:ascii="Arial" w:hAnsi="Arial" w:cs="Arial"/>
                <w:sz w:val="20"/>
                <w:szCs w:val="20"/>
              </w:rPr>
              <w:tab/>
            </w:r>
            <w:r w:rsidRPr="007B59C0">
              <w:rPr>
                <w:rFonts w:ascii="Arial" w:hAnsi="Arial" w:cs="Arial"/>
                <w:sz w:val="20"/>
                <w:szCs w:val="20"/>
              </w:rPr>
              <w:t>Applying the templates to non process projects</w:t>
            </w:r>
            <w:r w:rsidR="00866927" w:rsidRPr="007B59C0">
              <w:rPr>
                <w:rFonts w:ascii="Arial" w:hAnsi="Arial" w:cs="Arial"/>
                <w:sz w:val="20"/>
                <w:szCs w:val="20"/>
              </w:rPr>
              <w:tab/>
            </w:r>
            <w:r w:rsidR="00866927" w:rsidRPr="007B59C0">
              <w:rPr>
                <w:rFonts w:ascii="Arial" w:hAnsi="Arial" w:cs="Arial"/>
                <w:sz w:val="20"/>
                <w:szCs w:val="20"/>
              </w:rPr>
              <w:fldChar w:fldCharType="begin"/>
            </w:r>
            <w:r w:rsidR="00866927" w:rsidRPr="007B59C0">
              <w:rPr>
                <w:rFonts w:ascii="Arial" w:hAnsi="Arial" w:cs="Arial"/>
                <w:sz w:val="20"/>
                <w:szCs w:val="20"/>
              </w:rPr>
              <w:instrText>PAGEREF _Toc2139985362 \h</w:instrText>
            </w:r>
            <w:r w:rsidR="00866927" w:rsidRPr="007B59C0">
              <w:rPr>
                <w:rFonts w:ascii="Arial" w:hAnsi="Arial" w:cs="Arial"/>
                <w:sz w:val="20"/>
                <w:szCs w:val="20"/>
              </w:rPr>
            </w:r>
            <w:r w:rsidR="00866927" w:rsidRPr="007B59C0">
              <w:rPr>
                <w:rFonts w:ascii="Arial" w:hAnsi="Arial" w:cs="Arial"/>
                <w:sz w:val="20"/>
                <w:szCs w:val="20"/>
              </w:rPr>
              <w:fldChar w:fldCharType="separate"/>
            </w:r>
            <w:r w:rsidRPr="007B59C0">
              <w:rPr>
                <w:rFonts w:ascii="Arial" w:hAnsi="Arial" w:cs="Arial"/>
                <w:sz w:val="20"/>
                <w:szCs w:val="20"/>
              </w:rPr>
              <w:t>29</w:t>
            </w:r>
            <w:r w:rsidR="00866927" w:rsidRPr="007B59C0">
              <w:rPr>
                <w:rFonts w:ascii="Arial" w:hAnsi="Arial" w:cs="Arial"/>
                <w:sz w:val="20"/>
                <w:szCs w:val="20"/>
              </w:rPr>
              <w:fldChar w:fldCharType="end"/>
            </w:r>
          </w:hyperlink>
        </w:p>
        <w:p w14:paraId="21EFDCA4" w14:textId="207F1415" w:rsidR="00866927" w:rsidRPr="007B59C0" w:rsidRDefault="01A35934" w:rsidP="01A35934">
          <w:pPr>
            <w:pStyle w:val="TOC2"/>
            <w:tabs>
              <w:tab w:val="left" w:pos="630"/>
              <w:tab w:val="right" w:leader="dot" w:pos="10350"/>
            </w:tabs>
            <w:rPr>
              <w:rFonts w:ascii="Arial" w:hAnsi="Arial" w:cs="Arial"/>
              <w:sz w:val="20"/>
              <w:szCs w:val="20"/>
            </w:rPr>
          </w:pPr>
          <w:hyperlink w:anchor="_Toc1359229672" w:history="1">
            <w:r w:rsidRPr="007B59C0">
              <w:rPr>
                <w:rFonts w:ascii="Arial" w:hAnsi="Arial" w:cs="Arial"/>
                <w:sz w:val="20"/>
                <w:szCs w:val="20"/>
              </w:rPr>
              <w:t>5.1.</w:t>
            </w:r>
            <w:r w:rsidR="00866927" w:rsidRPr="007B59C0">
              <w:rPr>
                <w:rFonts w:ascii="Arial" w:hAnsi="Arial" w:cs="Arial"/>
                <w:sz w:val="20"/>
                <w:szCs w:val="20"/>
              </w:rPr>
              <w:tab/>
            </w:r>
            <w:r w:rsidRPr="007B59C0">
              <w:rPr>
                <w:rFonts w:ascii="Arial" w:hAnsi="Arial" w:cs="Arial"/>
                <w:sz w:val="20"/>
                <w:szCs w:val="20"/>
              </w:rPr>
              <w:t>Solar PV Worked Example for TRL 4–6</w:t>
            </w:r>
            <w:r w:rsidR="00866927" w:rsidRPr="007B59C0">
              <w:rPr>
                <w:rFonts w:ascii="Arial" w:hAnsi="Arial" w:cs="Arial"/>
                <w:sz w:val="20"/>
                <w:szCs w:val="20"/>
              </w:rPr>
              <w:tab/>
            </w:r>
            <w:r w:rsidR="00866927" w:rsidRPr="007B59C0">
              <w:rPr>
                <w:rFonts w:ascii="Arial" w:hAnsi="Arial" w:cs="Arial"/>
                <w:sz w:val="20"/>
                <w:szCs w:val="20"/>
              </w:rPr>
              <w:fldChar w:fldCharType="begin"/>
            </w:r>
            <w:r w:rsidR="00866927" w:rsidRPr="007B59C0">
              <w:rPr>
                <w:rFonts w:ascii="Arial" w:hAnsi="Arial" w:cs="Arial"/>
                <w:sz w:val="20"/>
                <w:szCs w:val="20"/>
              </w:rPr>
              <w:instrText>PAGEREF _Toc1359229672 \h</w:instrText>
            </w:r>
            <w:r w:rsidR="00866927" w:rsidRPr="007B59C0">
              <w:rPr>
                <w:rFonts w:ascii="Arial" w:hAnsi="Arial" w:cs="Arial"/>
                <w:sz w:val="20"/>
                <w:szCs w:val="20"/>
              </w:rPr>
            </w:r>
            <w:r w:rsidR="00866927" w:rsidRPr="007B59C0">
              <w:rPr>
                <w:rFonts w:ascii="Arial" w:hAnsi="Arial" w:cs="Arial"/>
                <w:sz w:val="20"/>
                <w:szCs w:val="20"/>
              </w:rPr>
              <w:fldChar w:fldCharType="separate"/>
            </w:r>
            <w:r w:rsidRPr="007B59C0">
              <w:rPr>
                <w:rFonts w:ascii="Arial" w:hAnsi="Arial" w:cs="Arial"/>
                <w:sz w:val="20"/>
                <w:szCs w:val="20"/>
              </w:rPr>
              <w:t>30</w:t>
            </w:r>
            <w:r w:rsidR="00866927" w:rsidRPr="007B59C0">
              <w:rPr>
                <w:rFonts w:ascii="Arial" w:hAnsi="Arial" w:cs="Arial"/>
                <w:sz w:val="20"/>
                <w:szCs w:val="20"/>
              </w:rPr>
              <w:fldChar w:fldCharType="end"/>
            </w:r>
          </w:hyperlink>
        </w:p>
        <w:p w14:paraId="09F04172" w14:textId="5B38B232" w:rsidR="00866927" w:rsidRPr="007B59C0" w:rsidRDefault="01A35934" w:rsidP="01A35934">
          <w:pPr>
            <w:pStyle w:val="TOC1"/>
            <w:tabs>
              <w:tab w:val="left" w:pos="420"/>
              <w:tab w:val="right" w:leader="dot" w:pos="10350"/>
            </w:tabs>
            <w:rPr>
              <w:rFonts w:ascii="Arial" w:hAnsi="Arial" w:cs="Arial"/>
              <w:sz w:val="20"/>
              <w:szCs w:val="20"/>
            </w:rPr>
          </w:pPr>
          <w:hyperlink w:anchor="_Toc2062181608" w:history="1">
            <w:r w:rsidRPr="007B59C0">
              <w:rPr>
                <w:rFonts w:ascii="Arial" w:hAnsi="Arial" w:cs="Arial"/>
                <w:sz w:val="20"/>
                <w:szCs w:val="20"/>
              </w:rPr>
              <w:t>6.</w:t>
            </w:r>
            <w:r w:rsidR="00866927" w:rsidRPr="007B59C0">
              <w:rPr>
                <w:rFonts w:ascii="Arial" w:hAnsi="Arial" w:cs="Arial"/>
                <w:sz w:val="20"/>
                <w:szCs w:val="20"/>
              </w:rPr>
              <w:tab/>
            </w:r>
            <w:r w:rsidRPr="007B59C0">
              <w:rPr>
                <w:rFonts w:ascii="Arial" w:hAnsi="Arial" w:cs="Arial"/>
                <w:sz w:val="20"/>
                <w:szCs w:val="20"/>
              </w:rPr>
              <w:t>Checks and common errors before submission</w:t>
            </w:r>
            <w:r w:rsidR="00866927" w:rsidRPr="007B59C0">
              <w:rPr>
                <w:rFonts w:ascii="Arial" w:hAnsi="Arial" w:cs="Arial"/>
                <w:sz w:val="20"/>
                <w:szCs w:val="20"/>
              </w:rPr>
              <w:tab/>
            </w:r>
            <w:r w:rsidR="00866927" w:rsidRPr="007B59C0">
              <w:rPr>
                <w:rFonts w:ascii="Arial" w:hAnsi="Arial" w:cs="Arial"/>
                <w:sz w:val="20"/>
                <w:szCs w:val="20"/>
              </w:rPr>
              <w:fldChar w:fldCharType="begin"/>
            </w:r>
            <w:r w:rsidR="00866927" w:rsidRPr="007B59C0">
              <w:rPr>
                <w:rFonts w:ascii="Arial" w:hAnsi="Arial" w:cs="Arial"/>
                <w:sz w:val="20"/>
                <w:szCs w:val="20"/>
              </w:rPr>
              <w:instrText>PAGEREF _Toc2062181608 \h</w:instrText>
            </w:r>
            <w:r w:rsidR="00866927" w:rsidRPr="007B59C0">
              <w:rPr>
                <w:rFonts w:ascii="Arial" w:hAnsi="Arial" w:cs="Arial"/>
                <w:sz w:val="20"/>
                <w:szCs w:val="20"/>
              </w:rPr>
            </w:r>
            <w:r w:rsidR="00866927" w:rsidRPr="007B59C0">
              <w:rPr>
                <w:rFonts w:ascii="Arial" w:hAnsi="Arial" w:cs="Arial"/>
                <w:sz w:val="20"/>
                <w:szCs w:val="20"/>
              </w:rPr>
              <w:fldChar w:fldCharType="separate"/>
            </w:r>
            <w:r w:rsidRPr="007B59C0">
              <w:rPr>
                <w:rFonts w:ascii="Arial" w:hAnsi="Arial" w:cs="Arial"/>
                <w:sz w:val="20"/>
                <w:szCs w:val="20"/>
              </w:rPr>
              <w:t>42</w:t>
            </w:r>
            <w:r w:rsidR="00866927" w:rsidRPr="007B59C0">
              <w:rPr>
                <w:rFonts w:ascii="Arial" w:hAnsi="Arial" w:cs="Arial"/>
                <w:sz w:val="20"/>
                <w:szCs w:val="20"/>
              </w:rPr>
              <w:fldChar w:fldCharType="end"/>
            </w:r>
          </w:hyperlink>
        </w:p>
        <w:p w14:paraId="610B6FEE" w14:textId="153AE339" w:rsidR="00866927" w:rsidRPr="007B59C0" w:rsidRDefault="01A35934" w:rsidP="01A35934">
          <w:pPr>
            <w:pStyle w:val="TOC1"/>
            <w:tabs>
              <w:tab w:val="right" w:leader="dot" w:pos="10350"/>
            </w:tabs>
            <w:rPr>
              <w:rFonts w:ascii="Arial" w:hAnsi="Arial" w:cs="Arial"/>
              <w:sz w:val="20"/>
              <w:szCs w:val="20"/>
            </w:rPr>
          </w:pPr>
          <w:hyperlink w:anchor="_Toc1153838321" w:history="1">
            <w:r w:rsidRPr="007B59C0">
              <w:rPr>
                <w:rFonts w:ascii="Arial" w:hAnsi="Arial" w:cs="Arial"/>
                <w:sz w:val="20"/>
                <w:szCs w:val="20"/>
              </w:rPr>
              <w:t>Appendix A — MEA Worked Example for TRL 1–3</w:t>
            </w:r>
            <w:r w:rsidR="00866927" w:rsidRPr="007B59C0">
              <w:rPr>
                <w:rFonts w:ascii="Arial" w:hAnsi="Arial" w:cs="Arial"/>
                <w:sz w:val="20"/>
                <w:szCs w:val="20"/>
              </w:rPr>
              <w:tab/>
            </w:r>
            <w:r w:rsidR="00866927" w:rsidRPr="007B59C0">
              <w:rPr>
                <w:rFonts w:ascii="Arial" w:hAnsi="Arial" w:cs="Arial"/>
                <w:sz w:val="20"/>
                <w:szCs w:val="20"/>
              </w:rPr>
              <w:fldChar w:fldCharType="begin"/>
            </w:r>
            <w:r w:rsidR="00866927" w:rsidRPr="007B59C0">
              <w:rPr>
                <w:rFonts w:ascii="Arial" w:hAnsi="Arial" w:cs="Arial"/>
                <w:sz w:val="20"/>
                <w:szCs w:val="20"/>
              </w:rPr>
              <w:instrText>PAGEREF _Toc1153838321 \h</w:instrText>
            </w:r>
            <w:r w:rsidR="00866927" w:rsidRPr="007B59C0">
              <w:rPr>
                <w:rFonts w:ascii="Arial" w:hAnsi="Arial" w:cs="Arial"/>
                <w:sz w:val="20"/>
                <w:szCs w:val="20"/>
              </w:rPr>
            </w:r>
            <w:r w:rsidR="00866927" w:rsidRPr="007B59C0">
              <w:rPr>
                <w:rFonts w:ascii="Arial" w:hAnsi="Arial" w:cs="Arial"/>
                <w:sz w:val="20"/>
                <w:szCs w:val="20"/>
              </w:rPr>
              <w:fldChar w:fldCharType="separate"/>
            </w:r>
            <w:r w:rsidRPr="007B59C0">
              <w:rPr>
                <w:rFonts w:ascii="Arial" w:hAnsi="Arial" w:cs="Arial"/>
                <w:sz w:val="20"/>
                <w:szCs w:val="20"/>
              </w:rPr>
              <w:t>43</w:t>
            </w:r>
            <w:r w:rsidR="00866927" w:rsidRPr="007B59C0">
              <w:rPr>
                <w:rFonts w:ascii="Arial" w:hAnsi="Arial" w:cs="Arial"/>
                <w:sz w:val="20"/>
                <w:szCs w:val="20"/>
              </w:rPr>
              <w:fldChar w:fldCharType="end"/>
            </w:r>
          </w:hyperlink>
        </w:p>
        <w:p w14:paraId="0ED1DC2C" w14:textId="31BCD67B" w:rsidR="00866927" w:rsidRPr="007B59C0" w:rsidRDefault="01A35934" w:rsidP="01A35934">
          <w:pPr>
            <w:pStyle w:val="TOC1"/>
            <w:tabs>
              <w:tab w:val="right" w:leader="dot" w:pos="10350"/>
            </w:tabs>
            <w:rPr>
              <w:rFonts w:ascii="Arial" w:hAnsi="Arial" w:cs="Arial"/>
              <w:sz w:val="20"/>
              <w:szCs w:val="20"/>
            </w:rPr>
          </w:pPr>
          <w:hyperlink w:anchor="_Toc682952315" w:history="1">
            <w:r w:rsidRPr="007B59C0">
              <w:rPr>
                <w:rFonts w:ascii="Arial" w:hAnsi="Arial" w:cs="Arial"/>
                <w:sz w:val="20"/>
                <w:szCs w:val="20"/>
              </w:rPr>
              <w:t>Appendix B — MEA Worked Example for TRL 4–6</w:t>
            </w:r>
            <w:r w:rsidR="00866927" w:rsidRPr="007B59C0">
              <w:rPr>
                <w:rFonts w:ascii="Arial" w:hAnsi="Arial" w:cs="Arial"/>
                <w:sz w:val="20"/>
                <w:szCs w:val="20"/>
              </w:rPr>
              <w:tab/>
            </w:r>
            <w:r w:rsidR="00866927" w:rsidRPr="007B59C0">
              <w:rPr>
                <w:rFonts w:ascii="Arial" w:hAnsi="Arial" w:cs="Arial"/>
                <w:sz w:val="20"/>
                <w:szCs w:val="20"/>
              </w:rPr>
              <w:fldChar w:fldCharType="begin"/>
            </w:r>
            <w:r w:rsidR="00866927" w:rsidRPr="007B59C0">
              <w:rPr>
                <w:rFonts w:ascii="Arial" w:hAnsi="Arial" w:cs="Arial"/>
                <w:sz w:val="20"/>
                <w:szCs w:val="20"/>
              </w:rPr>
              <w:instrText>PAGEREF _Toc682952315 \h</w:instrText>
            </w:r>
            <w:r w:rsidR="00866927" w:rsidRPr="007B59C0">
              <w:rPr>
                <w:rFonts w:ascii="Arial" w:hAnsi="Arial" w:cs="Arial"/>
                <w:sz w:val="20"/>
                <w:szCs w:val="20"/>
              </w:rPr>
            </w:r>
            <w:r w:rsidR="00866927" w:rsidRPr="007B59C0">
              <w:rPr>
                <w:rFonts w:ascii="Arial" w:hAnsi="Arial" w:cs="Arial"/>
                <w:sz w:val="20"/>
                <w:szCs w:val="20"/>
              </w:rPr>
              <w:fldChar w:fldCharType="separate"/>
            </w:r>
            <w:r w:rsidRPr="007B59C0">
              <w:rPr>
                <w:rFonts w:ascii="Arial" w:hAnsi="Arial" w:cs="Arial"/>
                <w:sz w:val="20"/>
                <w:szCs w:val="20"/>
              </w:rPr>
              <w:t>44</w:t>
            </w:r>
            <w:r w:rsidR="00866927" w:rsidRPr="007B59C0">
              <w:rPr>
                <w:rFonts w:ascii="Arial" w:hAnsi="Arial" w:cs="Arial"/>
                <w:sz w:val="20"/>
                <w:szCs w:val="20"/>
              </w:rPr>
              <w:fldChar w:fldCharType="end"/>
            </w:r>
          </w:hyperlink>
        </w:p>
        <w:p w14:paraId="23F84E3E" w14:textId="264FA71B" w:rsidR="00866927" w:rsidRPr="007B59C0" w:rsidRDefault="01A35934" w:rsidP="01A35934">
          <w:pPr>
            <w:pStyle w:val="TOC1"/>
            <w:tabs>
              <w:tab w:val="right" w:leader="dot" w:pos="10350"/>
            </w:tabs>
            <w:rPr>
              <w:rFonts w:ascii="Arial" w:hAnsi="Arial" w:cs="Arial"/>
              <w:sz w:val="20"/>
              <w:szCs w:val="20"/>
            </w:rPr>
          </w:pPr>
          <w:hyperlink w:anchor="_Toc462547729" w:history="1">
            <w:r w:rsidRPr="007B59C0">
              <w:rPr>
                <w:rFonts w:ascii="Arial" w:hAnsi="Arial" w:cs="Arial"/>
                <w:sz w:val="20"/>
                <w:szCs w:val="20"/>
              </w:rPr>
              <w:t>Appendix C — Solar PV Worked Example for TRL 4–6</w:t>
            </w:r>
            <w:r w:rsidR="00866927" w:rsidRPr="007B59C0">
              <w:rPr>
                <w:rFonts w:ascii="Arial" w:hAnsi="Arial" w:cs="Arial"/>
                <w:sz w:val="20"/>
                <w:szCs w:val="20"/>
              </w:rPr>
              <w:tab/>
            </w:r>
            <w:r w:rsidR="00866927" w:rsidRPr="007B59C0">
              <w:rPr>
                <w:rFonts w:ascii="Arial" w:hAnsi="Arial" w:cs="Arial"/>
                <w:sz w:val="20"/>
                <w:szCs w:val="20"/>
              </w:rPr>
              <w:fldChar w:fldCharType="begin"/>
            </w:r>
            <w:r w:rsidR="00866927" w:rsidRPr="007B59C0">
              <w:rPr>
                <w:rFonts w:ascii="Arial" w:hAnsi="Arial" w:cs="Arial"/>
                <w:sz w:val="20"/>
                <w:szCs w:val="20"/>
              </w:rPr>
              <w:instrText>PAGEREF _Toc462547729 \h</w:instrText>
            </w:r>
            <w:r w:rsidR="00866927" w:rsidRPr="007B59C0">
              <w:rPr>
                <w:rFonts w:ascii="Arial" w:hAnsi="Arial" w:cs="Arial"/>
                <w:sz w:val="20"/>
                <w:szCs w:val="20"/>
              </w:rPr>
            </w:r>
            <w:r w:rsidR="00866927" w:rsidRPr="007B59C0">
              <w:rPr>
                <w:rFonts w:ascii="Arial" w:hAnsi="Arial" w:cs="Arial"/>
                <w:sz w:val="20"/>
                <w:szCs w:val="20"/>
              </w:rPr>
              <w:fldChar w:fldCharType="separate"/>
            </w:r>
            <w:r w:rsidRPr="007B59C0">
              <w:rPr>
                <w:rFonts w:ascii="Arial" w:hAnsi="Arial" w:cs="Arial"/>
                <w:sz w:val="20"/>
                <w:szCs w:val="20"/>
              </w:rPr>
              <w:t>45</w:t>
            </w:r>
            <w:r w:rsidR="00866927" w:rsidRPr="007B59C0">
              <w:rPr>
                <w:rFonts w:ascii="Arial" w:hAnsi="Arial" w:cs="Arial"/>
                <w:sz w:val="20"/>
                <w:szCs w:val="20"/>
              </w:rPr>
              <w:fldChar w:fldCharType="end"/>
            </w:r>
          </w:hyperlink>
        </w:p>
        <w:p w14:paraId="7B8DB59F" w14:textId="07DE543A" w:rsidR="003F0151" w:rsidRPr="007B59C0" w:rsidRDefault="003F0151">
          <w:pPr>
            <w:rPr>
              <w:rFonts w:ascii="Arial" w:hAnsi="Arial" w:cs="Arial"/>
            </w:rPr>
          </w:pPr>
          <w:r w:rsidRPr="007B59C0">
            <w:rPr>
              <w:rFonts w:ascii="Arial" w:hAnsi="Arial" w:cs="Arial"/>
              <w:b/>
              <w:bCs/>
              <w:noProof/>
              <w:sz w:val="20"/>
              <w:szCs w:val="20"/>
            </w:rPr>
            <w:fldChar w:fldCharType="end"/>
          </w:r>
        </w:p>
      </w:sdtContent>
    </w:sdt>
    <w:p w14:paraId="510A56A4" w14:textId="154DC12E" w:rsidR="003F0151" w:rsidRPr="007B59C0" w:rsidRDefault="000B4564" w:rsidP="003F0151">
      <w:pPr>
        <w:pStyle w:val="TOC1"/>
        <w:tabs>
          <w:tab w:val="left" w:pos="480"/>
          <w:tab w:val="right" w:leader="dot" w:pos="10358"/>
        </w:tabs>
        <w:rPr>
          <w:rFonts w:ascii="Arial" w:hAnsi="Arial" w:cs="Arial"/>
          <w:noProof/>
          <w:color w:val="auto"/>
          <w:kern w:val="2"/>
          <w:sz w:val="24"/>
          <w:szCs w:val="24"/>
          <w:lang w:val="en-SG" w:eastAsia="en-SG"/>
          <w14:ligatures w14:val="standardContextual"/>
        </w:rPr>
      </w:pPr>
      <w:r w:rsidRPr="007B59C0">
        <w:rPr>
          <w:rFonts w:ascii="Arial" w:hAnsi="Arial" w:cs="Arial"/>
        </w:rPr>
        <w:fldChar w:fldCharType="begin"/>
      </w:r>
      <w:r w:rsidRPr="007B59C0">
        <w:rPr>
          <w:rFonts w:ascii="Arial" w:hAnsi="Arial" w:cs="Arial"/>
        </w:rPr>
        <w:instrText xml:space="preserve"> TOC \o "1-1" \h \z </w:instrText>
      </w:r>
      <w:r w:rsidRPr="007B59C0">
        <w:rPr>
          <w:rFonts w:ascii="Arial" w:hAnsi="Arial" w:cs="Arial"/>
        </w:rPr>
        <w:fldChar w:fldCharType="separate"/>
      </w:r>
    </w:p>
    <w:p w14:paraId="0B9C3396" w14:textId="14AAAC3F" w:rsidR="002169A9" w:rsidRPr="007B59C0" w:rsidRDefault="000B4564">
      <w:pPr>
        <w:pStyle w:val="ContentsEntry"/>
        <w:rPr>
          <w:rFonts w:ascii="Arial" w:hAnsi="Arial" w:cs="Arial"/>
        </w:rPr>
      </w:pPr>
      <w:r w:rsidRPr="007B59C0">
        <w:rPr>
          <w:rFonts w:ascii="Arial" w:hAnsi="Arial" w:cs="Arial"/>
        </w:rPr>
        <w:fldChar w:fldCharType="end"/>
      </w:r>
    </w:p>
    <w:p w14:paraId="0273AD41" w14:textId="619D8C50" w:rsidR="002169A9" w:rsidRPr="007B59C0" w:rsidRDefault="000B4564" w:rsidP="008F45B1">
      <w:pPr>
        <w:pStyle w:val="Heading1"/>
        <w:pageBreakBefore/>
        <w:numPr>
          <w:ilvl w:val="0"/>
          <w:numId w:val="10"/>
        </w:numPr>
        <w:rPr>
          <w:rFonts w:ascii="Arial" w:hAnsi="Arial" w:cs="Arial"/>
        </w:rPr>
      </w:pPr>
      <w:bookmarkStart w:id="2" w:name="_Toc243563000"/>
      <w:bookmarkStart w:id="3" w:name="_Toc657752388"/>
      <w:r w:rsidRPr="007B59C0">
        <w:rPr>
          <w:rFonts w:ascii="Arial" w:hAnsi="Arial" w:cs="Arial"/>
        </w:rPr>
        <w:lastRenderedPageBreak/>
        <w:t>Before completing the workbooks</w:t>
      </w:r>
      <w:bookmarkEnd w:id="2"/>
      <w:bookmarkEnd w:id="3"/>
    </w:p>
    <w:p w14:paraId="6D4BC40D" w14:textId="61A7436B" w:rsidR="003F0151" w:rsidRPr="007B59C0" w:rsidRDefault="003F0151">
      <w:pPr>
        <w:rPr>
          <w:rFonts w:ascii="Arial" w:hAnsi="Arial" w:cs="Arial"/>
          <w:b/>
          <w:bCs/>
          <w:sz w:val="24"/>
          <w:szCs w:val="24"/>
        </w:rPr>
      </w:pPr>
      <w:r w:rsidRPr="007B59C0">
        <w:rPr>
          <w:rFonts w:ascii="Arial" w:hAnsi="Arial" w:cs="Arial"/>
          <w:b/>
          <w:bCs/>
          <w:sz w:val="24"/>
          <w:szCs w:val="24"/>
        </w:rPr>
        <w:t>Prepare the application package</w:t>
      </w:r>
    </w:p>
    <w:p w14:paraId="2DFC20DC" w14:textId="09FDEBCD" w:rsidR="002169A9" w:rsidRPr="007B59C0" w:rsidRDefault="000B4564">
      <w:pPr>
        <w:rPr>
          <w:rFonts w:ascii="Arial" w:hAnsi="Arial" w:cs="Arial"/>
          <w:sz w:val="20"/>
          <w:szCs w:val="20"/>
        </w:rPr>
      </w:pPr>
      <w:r w:rsidRPr="007B59C0">
        <w:rPr>
          <w:rFonts w:ascii="Arial" w:hAnsi="Arial" w:cs="Arial"/>
          <w:sz w:val="20"/>
          <w:szCs w:val="20"/>
        </w:rPr>
        <w:t>Use Annex C with the main proposal and its supporting evidence. Prepare the technology boundary, diagram, current evidence, justified deployment targets, relevant flows, energy requirements and uncertainties. For Template B also gather available economic assumptions and cost sources. Reference the proposal section, table, figure or supporting file precisely instead of repeating a complete current-scale dataset.</w:t>
      </w:r>
    </w:p>
    <w:p w14:paraId="52F23455" w14:textId="34242444" w:rsidR="003F0151" w:rsidRPr="007B59C0" w:rsidRDefault="003F0151">
      <w:pPr>
        <w:rPr>
          <w:rFonts w:ascii="Arial" w:hAnsi="Arial" w:cs="Arial"/>
          <w:b/>
          <w:bCs/>
          <w:sz w:val="24"/>
          <w:szCs w:val="24"/>
        </w:rPr>
      </w:pPr>
      <w:r w:rsidRPr="007B59C0">
        <w:rPr>
          <w:rFonts w:ascii="Arial" w:hAnsi="Arial" w:cs="Arial"/>
          <w:b/>
          <w:bCs/>
          <w:sz w:val="24"/>
          <w:szCs w:val="24"/>
        </w:rPr>
        <w:t>Enter information in the right place</w:t>
      </w:r>
    </w:p>
    <w:p w14:paraId="6256A675" w14:textId="4F8B2A8B" w:rsidR="002169A9" w:rsidRPr="007B59C0" w:rsidRDefault="000B4564">
      <w:pPr>
        <w:rPr>
          <w:rFonts w:ascii="Arial" w:hAnsi="Arial" w:cs="Arial"/>
          <w:sz w:val="20"/>
          <w:szCs w:val="20"/>
        </w:rPr>
      </w:pPr>
      <w:r w:rsidRPr="007B59C0">
        <w:rPr>
          <w:rFonts w:ascii="Arial" w:hAnsi="Arial" w:cs="Arial"/>
          <w:sz w:val="20"/>
          <w:szCs w:val="20"/>
        </w:rPr>
        <w:t xml:space="preserve">Yellow marks an applicant entry area, subject to the section’s requirements. </w:t>
      </w:r>
      <w:proofErr w:type="spellStart"/>
      <w:r w:rsidRPr="007B59C0">
        <w:rPr>
          <w:rFonts w:ascii="Arial" w:hAnsi="Arial" w:cs="Arial"/>
          <w:sz w:val="20"/>
          <w:szCs w:val="20"/>
        </w:rPr>
        <w:t>Colour</w:t>
      </w:r>
      <w:proofErr w:type="spellEnd"/>
      <w:r w:rsidRPr="007B59C0">
        <w:rPr>
          <w:rFonts w:ascii="Arial" w:hAnsi="Arial" w:cs="Arial"/>
          <w:sz w:val="20"/>
          <w:szCs w:val="20"/>
        </w:rPr>
        <w:t xml:space="preserve"> alone does not establish mandatory status or protection. Replace pre-filled example prompts with project-specific information. Keep formulas intact and check print preview after inserting diagrams or adding rows.</w:t>
      </w:r>
    </w:p>
    <w:tbl>
      <w:tblPr>
        <w:tblW w:w="0" w:type="auto"/>
        <w:tblLayout w:type="fixed"/>
        <w:tblLook w:val="04A0" w:firstRow="1" w:lastRow="0" w:firstColumn="1" w:lastColumn="0" w:noHBand="0" w:noVBand="1"/>
      </w:tblPr>
      <w:tblGrid>
        <w:gridCol w:w="1728"/>
        <w:gridCol w:w="8640"/>
      </w:tblGrid>
      <w:tr w:rsidR="002169A9" w:rsidRPr="007B59C0" w14:paraId="35DA40F4" w14:textId="77777777">
        <w:trPr>
          <w:cantSplit/>
          <w:tblHeader/>
        </w:trPr>
        <w:tc>
          <w:tcPr>
            <w:tcW w:w="1728"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313CAFAB" w14:textId="77777777" w:rsidR="002169A9" w:rsidRPr="007B59C0" w:rsidRDefault="000B4564">
            <w:pPr>
              <w:rPr>
                <w:rFonts w:ascii="Arial" w:hAnsi="Arial" w:cs="Arial"/>
                <w:sz w:val="20"/>
                <w:szCs w:val="20"/>
              </w:rPr>
            </w:pPr>
            <w:r w:rsidRPr="007B59C0">
              <w:rPr>
                <w:rFonts w:ascii="Arial" w:hAnsi="Arial" w:cs="Arial"/>
                <w:sz w:val="20"/>
                <w:szCs w:val="20"/>
              </w:rPr>
              <w:t>Issue</w:t>
            </w:r>
          </w:p>
        </w:tc>
        <w:tc>
          <w:tcPr>
            <w:tcW w:w="8640"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002C12CF" w14:textId="77777777" w:rsidR="002169A9" w:rsidRPr="007B59C0" w:rsidRDefault="000B4564">
            <w:pPr>
              <w:rPr>
                <w:rFonts w:ascii="Arial" w:hAnsi="Arial" w:cs="Arial"/>
                <w:sz w:val="20"/>
                <w:szCs w:val="20"/>
              </w:rPr>
            </w:pPr>
            <w:r w:rsidRPr="007B59C0">
              <w:rPr>
                <w:rFonts w:ascii="Arial" w:hAnsi="Arial" w:cs="Arial"/>
                <w:sz w:val="20"/>
                <w:szCs w:val="20"/>
              </w:rPr>
              <w:t>Operational instruction</w:t>
            </w:r>
          </w:p>
        </w:tc>
      </w:tr>
      <w:tr w:rsidR="002169A9" w:rsidRPr="007B59C0" w14:paraId="2E6B637C" w14:textId="77777777">
        <w:trPr>
          <w:cantSplit/>
        </w:trPr>
        <w:tc>
          <w:tcPr>
            <w:tcW w:w="172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0FA9B80" w14:textId="77777777" w:rsidR="002169A9" w:rsidRPr="007B59C0" w:rsidRDefault="000B4564">
            <w:pPr>
              <w:rPr>
                <w:rFonts w:ascii="Arial" w:hAnsi="Arial" w:cs="Arial"/>
                <w:sz w:val="20"/>
                <w:szCs w:val="20"/>
              </w:rPr>
            </w:pPr>
            <w:r w:rsidRPr="007B59C0">
              <w:rPr>
                <w:rFonts w:ascii="Arial" w:hAnsi="Arial" w:cs="Arial"/>
                <w:sz w:val="20"/>
                <w:szCs w:val="20"/>
              </w:rPr>
              <w:t>Scale</w:t>
            </w:r>
          </w:p>
        </w:tc>
        <w:tc>
          <w:tcPr>
            <w:tcW w:w="864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92C2A9B" w14:textId="77777777" w:rsidR="002169A9" w:rsidRPr="007B59C0" w:rsidRDefault="000B4564">
            <w:pPr>
              <w:rPr>
                <w:rFonts w:ascii="Arial" w:hAnsi="Arial" w:cs="Arial"/>
                <w:sz w:val="20"/>
                <w:szCs w:val="20"/>
              </w:rPr>
            </w:pPr>
            <w:r w:rsidRPr="007B59C0">
              <w:rPr>
                <w:rFonts w:ascii="Arial" w:hAnsi="Arial" w:cs="Arial"/>
                <w:sz w:val="20"/>
                <w:szCs w:val="20"/>
              </w:rPr>
              <w:t xml:space="preserve">Label demonstrated/current information separately from Full-scale projected/target information. In Source / Reference </w:t>
            </w:r>
            <w:proofErr w:type="gramStart"/>
            <w:r w:rsidRPr="007B59C0">
              <w:rPr>
                <w:rFonts w:ascii="Arial" w:hAnsi="Arial" w:cs="Arial"/>
                <w:sz w:val="20"/>
                <w:szCs w:val="20"/>
              </w:rPr>
              <w:t>explain</w:t>
            </w:r>
            <w:proofErr w:type="gramEnd"/>
            <w:r w:rsidRPr="007B59C0">
              <w:rPr>
                <w:rFonts w:ascii="Arial" w:hAnsi="Arial" w:cs="Arial"/>
                <w:sz w:val="20"/>
                <w:szCs w:val="20"/>
              </w:rPr>
              <w:t xml:space="preserve"> capacity, time basis, evidence and extrapolation.</w:t>
            </w:r>
          </w:p>
        </w:tc>
      </w:tr>
      <w:tr w:rsidR="002169A9" w:rsidRPr="007B59C0" w14:paraId="1C3BC854" w14:textId="77777777">
        <w:trPr>
          <w:cantSplit/>
        </w:trPr>
        <w:tc>
          <w:tcPr>
            <w:tcW w:w="172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8D46A87" w14:textId="77777777" w:rsidR="002169A9" w:rsidRPr="007B59C0" w:rsidRDefault="000B4564">
            <w:pPr>
              <w:rPr>
                <w:rFonts w:ascii="Arial" w:hAnsi="Arial" w:cs="Arial"/>
                <w:sz w:val="20"/>
                <w:szCs w:val="20"/>
              </w:rPr>
            </w:pPr>
            <w:r w:rsidRPr="007B59C0">
              <w:rPr>
                <w:rFonts w:ascii="Arial" w:hAnsi="Arial" w:cs="Arial"/>
                <w:sz w:val="20"/>
                <w:szCs w:val="20"/>
              </w:rPr>
              <w:t>Numbers</w:t>
            </w:r>
          </w:p>
        </w:tc>
        <w:tc>
          <w:tcPr>
            <w:tcW w:w="864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807BF1F" w14:textId="77777777" w:rsidR="002169A9" w:rsidRPr="007B59C0" w:rsidRDefault="000B4564">
            <w:pPr>
              <w:rPr>
                <w:rFonts w:ascii="Arial" w:hAnsi="Arial" w:cs="Arial"/>
                <w:sz w:val="20"/>
                <w:szCs w:val="20"/>
              </w:rPr>
            </w:pPr>
            <w:r w:rsidRPr="007B59C0">
              <w:rPr>
                <w:rFonts w:ascii="Arial" w:hAnsi="Arial" w:cs="Arial"/>
                <w:sz w:val="20"/>
                <w:szCs w:val="20"/>
              </w:rPr>
              <w:t>Enter typed numbers in numeric cells. Put the unit in Unit, and put a range, estimate basis or confidence in the associated reference/notes field. Do not enter “~” as a numeric value.</w:t>
            </w:r>
          </w:p>
        </w:tc>
      </w:tr>
      <w:tr w:rsidR="002169A9" w:rsidRPr="007B59C0" w14:paraId="50DF305B" w14:textId="77777777">
        <w:trPr>
          <w:cantSplit/>
        </w:trPr>
        <w:tc>
          <w:tcPr>
            <w:tcW w:w="172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C80FD9B" w14:textId="77777777" w:rsidR="002169A9" w:rsidRPr="007B59C0" w:rsidRDefault="000B4564">
            <w:pPr>
              <w:rPr>
                <w:rFonts w:ascii="Arial" w:hAnsi="Arial" w:cs="Arial"/>
                <w:sz w:val="20"/>
                <w:szCs w:val="20"/>
              </w:rPr>
            </w:pPr>
            <w:r w:rsidRPr="007B59C0">
              <w:rPr>
                <w:rFonts w:ascii="Arial" w:hAnsi="Arial" w:cs="Arial"/>
                <w:sz w:val="20"/>
                <w:szCs w:val="20"/>
              </w:rPr>
              <w:t>Unknown value</w:t>
            </w:r>
          </w:p>
        </w:tc>
        <w:tc>
          <w:tcPr>
            <w:tcW w:w="864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B8DFAE6" w14:textId="77777777" w:rsidR="002169A9" w:rsidRPr="007B59C0" w:rsidRDefault="000B4564">
            <w:pPr>
              <w:rPr>
                <w:rFonts w:ascii="Arial" w:hAnsi="Arial" w:cs="Arial"/>
                <w:sz w:val="20"/>
                <w:szCs w:val="20"/>
              </w:rPr>
            </w:pPr>
            <w:r w:rsidRPr="007B59C0">
              <w:rPr>
                <w:rFonts w:ascii="Arial" w:hAnsi="Arial" w:cs="Arial"/>
                <w:sz w:val="20"/>
                <w:szCs w:val="20"/>
              </w:rPr>
              <w:t>Leave the numeric cell blank. In the adjacent reference/notes field state “Not available at current TRL”, why it is unknown and a linked data-gap ID. Unknown is not zero.</w:t>
            </w:r>
          </w:p>
        </w:tc>
      </w:tr>
      <w:tr w:rsidR="002169A9" w:rsidRPr="007B59C0" w14:paraId="610107A6" w14:textId="77777777">
        <w:trPr>
          <w:cantSplit/>
        </w:trPr>
        <w:tc>
          <w:tcPr>
            <w:tcW w:w="172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D4EF4FE" w14:textId="77777777" w:rsidR="002169A9" w:rsidRPr="007B59C0" w:rsidRDefault="000B4564">
            <w:pPr>
              <w:rPr>
                <w:rFonts w:ascii="Arial" w:hAnsi="Arial" w:cs="Arial"/>
                <w:sz w:val="20"/>
                <w:szCs w:val="20"/>
              </w:rPr>
            </w:pPr>
            <w:r w:rsidRPr="007B59C0">
              <w:rPr>
                <w:rFonts w:ascii="Arial" w:hAnsi="Arial" w:cs="Arial"/>
                <w:sz w:val="20"/>
                <w:szCs w:val="20"/>
              </w:rPr>
              <w:t>Inapplicable property</w:t>
            </w:r>
          </w:p>
        </w:tc>
        <w:tc>
          <w:tcPr>
            <w:tcW w:w="864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9197742" w14:textId="77777777" w:rsidR="002169A9" w:rsidRPr="007B59C0" w:rsidRDefault="000B4564">
            <w:pPr>
              <w:rPr>
                <w:rFonts w:ascii="Arial" w:hAnsi="Arial" w:cs="Arial"/>
                <w:sz w:val="20"/>
                <w:szCs w:val="20"/>
              </w:rPr>
            </w:pPr>
            <w:r w:rsidRPr="007B59C0">
              <w:rPr>
                <w:rFonts w:ascii="Arial" w:hAnsi="Arial" w:cs="Arial"/>
                <w:sz w:val="20"/>
                <w:szCs w:val="20"/>
              </w:rPr>
              <w:t>Explain “Not applicable” and the reason. It means the property is irrelevant, rather than unknown. These phrases are explanatory text, not new dropdown options.</w:t>
            </w:r>
          </w:p>
        </w:tc>
      </w:tr>
      <w:tr w:rsidR="002169A9" w:rsidRPr="007B59C0" w14:paraId="5924D1B8" w14:textId="77777777">
        <w:trPr>
          <w:cantSplit/>
        </w:trPr>
        <w:tc>
          <w:tcPr>
            <w:tcW w:w="172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F8F6210" w14:textId="77777777" w:rsidR="002169A9" w:rsidRPr="007B59C0" w:rsidRDefault="000B4564">
            <w:pPr>
              <w:rPr>
                <w:rFonts w:ascii="Arial" w:hAnsi="Arial" w:cs="Arial"/>
                <w:sz w:val="20"/>
                <w:szCs w:val="20"/>
              </w:rPr>
            </w:pPr>
            <w:r w:rsidRPr="007B59C0">
              <w:rPr>
                <w:rFonts w:ascii="Arial" w:hAnsi="Arial" w:cs="Arial"/>
                <w:sz w:val="20"/>
                <w:szCs w:val="20"/>
              </w:rPr>
              <w:t>Projection</w:t>
            </w:r>
          </w:p>
        </w:tc>
        <w:tc>
          <w:tcPr>
            <w:tcW w:w="864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AB1FC32" w14:textId="77777777" w:rsidR="002169A9" w:rsidRPr="007B59C0" w:rsidRDefault="000B4564">
            <w:pPr>
              <w:rPr>
                <w:rFonts w:ascii="Arial" w:hAnsi="Arial" w:cs="Arial"/>
                <w:sz w:val="20"/>
                <w:szCs w:val="20"/>
              </w:rPr>
            </w:pPr>
            <w:r w:rsidRPr="007B59C0">
              <w:rPr>
                <w:rFonts w:ascii="Arial" w:hAnsi="Arial" w:cs="Arial"/>
                <w:sz w:val="20"/>
                <w:szCs w:val="20"/>
              </w:rPr>
              <w:t>Use the closest existing evidence option and explain assumptions. A modelled target does not become a measured result because it is expressed numerically.</w:t>
            </w:r>
          </w:p>
        </w:tc>
      </w:tr>
      <w:tr w:rsidR="002169A9" w:rsidRPr="007B59C0" w14:paraId="3A1D0638" w14:textId="77777777">
        <w:trPr>
          <w:cantSplit/>
        </w:trPr>
        <w:tc>
          <w:tcPr>
            <w:tcW w:w="172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48E6B96" w14:textId="77777777" w:rsidR="002169A9" w:rsidRPr="007B59C0" w:rsidRDefault="000B4564">
            <w:pPr>
              <w:rPr>
                <w:rFonts w:ascii="Arial" w:hAnsi="Arial" w:cs="Arial"/>
                <w:sz w:val="20"/>
                <w:szCs w:val="20"/>
              </w:rPr>
            </w:pPr>
            <w:r w:rsidRPr="007B59C0">
              <w:rPr>
                <w:rFonts w:ascii="Arial" w:hAnsi="Arial" w:cs="Arial"/>
                <w:sz w:val="20"/>
                <w:szCs w:val="20"/>
              </w:rPr>
              <w:t>Test history</w:t>
            </w:r>
          </w:p>
        </w:tc>
        <w:tc>
          <w:tcPr>
            <w:tcW w:w="864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6C26157" w14:textId="77777777" w:rsidR="002169A9" w:rsidRPr="007B59C0" w:rsidRDefault="000B4564">
            <w:pPr>
              <w:rPr>
                <w:rFonts w:ascii="Arial" w:hAnsi="Arial" w:cs="Arial"/>
                <w:sz w:val="20"/>
                <w:szCs w:val="20"/>
              </w:rPr>
            </w:pPr>
            <w:r w:rsidRPr="007B59C0">
              <w:rPr>
                <w:rFonts w:ascii="Arial" w:hAnsi="Arial" w:cs="Arial"/>
                <w:sz w:val="20"/>
                <w:szCs w:val="20"/>
              </w:rPr>
              <w:t>Enter actual counts, durations and dates for demonstrated claims. For theoretical/projected claims use Not applicable with a reason. Where test records are unavailable, record the evidence gap.</w:t>
            </w:r>
          </w:p>
        </w:tc>
      </w:tr>
      <w:tr w:rsidR="002169A9" w:rsidRPr="007B59C0" w14:paraId="4DB846DC" w14:textId="77777777">
        <w:trPr>
          <w:cantSplit/>
        </w:trPr>
        <w:tc>
          <w:tcPr>
            <w:tcW w:w="172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684745B" w14:textId="77777777" w:rsidR="002169A9" w:rsidRPr="007B59C0" w:rsidRDefault="000B4564">
            <w:pPr>
              <w:rPr>
                <w:rFonts w:ascii="Arial" w:hAnsi="Arial" w:cs="Arial"/>
                <w:sz w:val="20"/>
                <w:szCs w:val="20"/>
              </w:rPr>
            </w:pPr>
            <w:r w:rsidRPr="007B59C0">
              <w:rPr>
                <w:rFonts w:ascii="Arial" w:hAnsi="Arial" w:cs="Arial"/>
                <w:sz w:val="20"/>
                <w:szCs w:val="20"/>
              </w:rPr>
              <w:t>Batch or cyclic operation</w:t>
            </w:r>
          </w:p>
        </w:tc>
        <w:tc>
          <w:tcPr>
            <w:tcW w:w="864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2706AA7" w14:textId="77777777" w:rsidR="002169A9" w:rsidRPr="007B59C0" w:rsidRDefault="000B4564">
            <w:pPr>
              <w:rPr>
                <w:rFonts w:ascii="Arial" w:hAnsi="Arial" w:cs="Arial"/>
                <w:sz w:val="20"/>
                <w:szCs w:val="20"/>
              </w:rPr>
            </w:pPr>
            <w:proofErr w:type="gramStart"/>
            <w:r w:rsidRPr="007B59C0">
              <w:rPr>
                <w:rFonts w:ascii="Arial" w:hAnsi="Arial" w:cs="Arial"/>
                <w:sz w:val="20"/>
                <w:szCs w:val="20"/>
              </w:rPr>
              <w:t>State per</w:t>
            </w:r>
            <w:proofErr w:type="gramEnd"/>
            <w:r w:rsidRPr="007B59C0">
              <w:rPr>
                <w:rFonts w:ascii="Arial" w:hAnsi="Arial" w:cs="Arial"/>
                <w:sz w:val="20"/>
                <w:szCs w:val="20"/>
              </w:rPr>
              <w:t xml:space="preserve">-cycle quantities or cycle averages, cycles per hour/year and </w:t>
            </w:r>
            <w:proofErr w:type="spellStart"/>
            <w:r w:rsidRPr="007B59C0">
              <w:rPr>
                <w:rFonts w:ascii="Arial" w:hAnsi="Arial" w:cs="Arial"/>
                <w:sz w:val="20"/>
                <w:szCs w:val="20"/>
              </w:rPr>
              <w:t>annualisation</w:t>
            </w:r>
            <w:proofErr w:type="spellEnd"/>
            <w:r w:rsidRPr="007B59C0">
              <w:rPr>
                <w:rFonts w:ascii="Arial" w:hAnsi="Arial" w:cs="Arial"/>
                <w:sz w:val="20"/>
                <w:szCs w:val="20"/>
              </w:rPr>
              <w:t>. Do not mix transient peaks with average throughput.</w:t>
            </w:r>
          </w:p>
        </w:tc>
      </w:tr>
    </w:tbl>
    <w:p w14:paraId="3183369F" w14:textId="77777777" w:rsidR="002169A9" w:rsidRPr="007B59C0" w:rsidRDefault="002169A9">
      <w:pPr>
        <w:spacing w:after="20"/>
        <w:rPr>
          <w:rFonts w:ascii="Arial" w:hAnsi="Arial" w:cs="Arial"/>
        </w:rPr>
      </w:pPr>
    </w:p>
    <w:p w14:paraId="5BD1C980" w14:textId="62CBD8EF" w:rsidR="003F0151" w:rsidRPr="007B59C0" w:rsidRDefault="003F0151">
      <w:pPr>
        <w:rPr>
          <w:rFonts w:ascii="Arial" w:hAnsi="Arial" w:cs="Arial"/>
          <w:b/>
          <w:bCs/>
          <w:sz w:val="24"/>
          <w:szCs w:val="24"/>
        </w:rPr>
      </w:pPr>
      <w:r w:rsidRPr="007B59C0">
        <w:rPr>
          <w:rFonts w:ascii="Arial" w:hAnsi="Arial" w:cs="Arial"/>
          <w:b/>
          <w:bCs/>
          <w:sz w:val="24"/>
          <w:szCs w:val="24"/>
        </w:rPr>
        <w:t>Boundary and outcome</w:t>
      </w:r>
    </w:p>
    <w:p w14:paraId="6FE31D51" w14:textId="277C04D3" w:rsidR="002169A9" w:rsidRPr="007B59C0" w:rsidRDefault="000B4564">
      <w:pPr>
        <w:rPr>
          <w:rFonts w:ascii="Arial" w:hAnsi="Arial" w:cs="Arial"/>
          <w:sz w:val="20"/>
          <w:szCs w:val="20"/>
        </w:rPr>
      </w:pPr>
      <w:r w:rsidRPr="007B59C0">
        <w:rPr>
          <w:rFonts w:ascii="Arial" w:hAnsi="Arial" w:cs="Arial"/>
          <w:sz w:val="20"/>
          <w:szCs w:val="20"/>
        </w:rPr>
        <w:t>Define the technology/proposal boundary, including exclusions and dependencies. A reactor, device, subsystem or integrated process may be appropriate. AEDO’s eventual comparison boundary may be broader. Capture is a physical separation outcome; avoided emissions require a defined counterfactual and the additional emissions associated with the chosen boundary. Captured CO</w:t>
      </w:r>
      <w:r w:rsidRPr="007B59C0">
        <w:rPr>
          <w:rFonts w:ascii="Cambria Math" w:hAnsi="Cambria Math" w:cs="Cambria Math"/>
          <w:sz w:val="20"/>
          <w:szCs w:val="20"/>
        </w:rPr>
        <w:t>₂</w:t>
      </w:r>
      <w:r w:rsidRPr="007B59C0">
        <w:rPr>
          <w:rFonts w:ascii="Arial" w:hAnsi="Arial" w:cs="Arial"/>
          <w:sz w:val="20"/>
          <w:szCs w:val="20"/>
        </w:rPr>
        <w:t xml:space="preserve"> is not automatically permanently stored or avoided.</w:t>
      </w:r>
    </w:p>
    <w:p w14:paraId="76E899AB" w14:textId="45A73927" w:rsidR="002169A9" w:rsidRPr="007B59C0" w:rsidRDefault="000B4564" w:rsidP="008F45B1">
      <w:pPr>
        <w:pStyle w:val="Heading1"/>
        <w:pageBreakBefore/>
        <w:numPr>
          <w:ilvl w:val="0"/>
          <w:numId w:val="10"/>
        </w:numPr>
        <w:rPr>
          <w:rFonts w:ascii="Arial" w:hAnsi="Arial" w:cs="Arial"/>
        </w:rPr>
      </w:pPr>
      <w:bookmarkStart w:id="4" w:name="_Toc243563001"/>
      <w:bookmarkStart w:id="5" w:name="_Toc948907390"/>
      <w:r w:rsidRPr="007B59C0">
        <w:rPr>
          <w:rFonts w:ascii="Arial" w:hAnsi="Arial" w:cs="Arial"/>
        </w:rPr>
        <w:lastRenderedPageBreak/>
        <w:t>Worksheet workflow and requirement nuances</w:t>
      </w:r>
      <w:bookmarkEnd w:id="4"/>
      <w:bookmarkEnd w:id="5"/>
    </w:p>
    <w:tbl>
      <w:tblPr>
        <w:tblW w:w="0" w:type="auto"/>
        <w:tblLayout w:type="fixed"/>
        <w:tblLook w:val="04A0" w:firstRow="1" w:lastRow="0" w:firstColumn="1" w:lastColumn="0" w:noHBand="0" w:noVBand="1"/>
      </w:tblPr>
      <w:tblGrid>
        <w:gridCol w:w="2232"/>
        <w:gridCol w:w="4032"/>
        <w:gridCol w:w="4104"/>
      </w:tblGrid>
      <w:tr w:rsidR="002169A9" w:rsidRPr="007B59C0" w14:paraId="3648373B" w14:textId="77777777" w:rsidTr="409E295B">
        <w:trPr>
          <w:cantSplit/>
          <w:tblHeader/>
        </w:trPr>
        <w:tc>
          <w:tcPr>
            <w:tcW w:w="223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CE6F1"/>
            <w:tcMar>
              <w:top w:w="65" w:type="dxa"/>
              <w:left w:w="65" w:type="dxa"/>
              <w:bottom w:w="65" w:type="dxa"/>
              <w:right w:w="65" w:type="dxa"/>
            </w:tcMar>
            <w:vAlign w:val="center"/>
          </w:tcPr>
          <w:p w14:paraId="545C2F07" w14:textId="77777777" w:rsidR="002169A9" w:rsidRPr="007B59C0" w:rsidRDefault="000B4564">
            <w:pPr>
              <w:rPr>
                <w:rFonts w:ascii="Arial" w:hAnsi="Arial" w:cs="Arial"/>
                <w:sz w:val="20"/>
                <w:szCs w:val="20"/>
              </w:rPr>
            </w:pPr>
            <w:r w:rsidRPr="007B59C0">
              <w:rPr>
                <w:rFonts w:ascii="Arial" w:hAnsi="Arial" w:cs="Arial"/>
                <w:sz w:val="20"/>
                <w:szCs w:val="20"/>
              </w:rPr>
              <w:t>Worksheet</w:t>
            </w:r>
          </w:p>
        </w:tc>
        <w:tc>
          <w:tcPr>
            <w:tcW w:w="403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CE6F1"/>
            <w:tcMar>
              <w:top w:w="65" w:type="dxa"/>
              <w:left w:w="65" w:type="dxa"/>
              <w:bottom w:w="65" w:type="dxa"/>
              <w:right w:w="65" w:type="dxa"/>
            </w:tcMar>
            <w:vAlign w:val="center"/>
          </w:tcPr>
          <w:p w14:paraId="6F850DC3" w14:textId="29A6B1B8" w:rsidR="002169A9" w:rsidRPr="007B59C0" w:rsidRDefault="34BCE11A">
            <w:pPr>
              <w:rPr>
                <w:rFonts w:ascii="Arial" w:hAnsi="Arial" w:cs="Arial"/>
                <w:sz w:val="20"/>
                <w:szCs w:val="20"/>
              </w:rPr>
            </w:pPr>
            <w:r w:rsidRPr="007B59C0">
              <w:rPr>
                <w:rFonts w:ascii="Arial" w:hAnsi="Arial" w:cs="Arial"/>
                <w:sz w:val="20"/>
                <w:szCs w:val="20"/>
              </w:rPr>
              <w:t xml:space="preserve">Template A - </w:t>
            </w:r>
            <w:r w:rsidR="11839E5F" w:rsidRPr="007B59C0">
              <w:rPr>
                <w:rFonts w:ascii="Arial" w:hAnsi="Arial" w:cs="Arial"/>
                <w:sz w:val="20"/>
                <w:szCs w:val="20"/>
              </w:rPr>
              <w:t>AEDO TEA Input Template for TRL 1to3.xlsx</w:t>
            </w:r>
          </w:p>
        </w:tc>
        <w:tc>
          <w:tcPr>
            <w:tcW w:w="410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CE6F1"/>
            <w:tcMar>
              <w:top w:w="65" w:type="dxa"/>
              <w:left w:w="65" w:type="dxa"/>
              <w:bottom w:w="65" w:type="dxa"/>
              <w:right w:w="65" w:type="dxa"/>
            </w:tcMar>
            <w:vAlign w:val="center"/>
          </w:tcPr>
          <w:p w14:paraId="5E6DD318" w14:textId="38FEDE08" w:rsidR="002169A9" w:rsidRPr="007B59C0" w:rsidRDefault="02ED6490">
            <w:pPr>
              <w:rPr>
                <w:rFonts w:ascii="Arial" w:hAnsi="Arial" w:cs="Arial"/>
                <w:sz w:val="20"/>
                <w:szCs w:val="20"/>
              </w:rPr>
            </w:pPr>
            <w:r w:rsidRPr="007B59C0">
              <w:rPr>
                <w:rFonts w:ascii="Arial" w:hAnsi="Arial" w:cs="Arial"/>
                <w:sz w:val="20"/>
                <w:szCs w:val="20"/>
              </w:rPr>
              <w:t xml:space="preserve">Template B - </w:t>
            </w:r>
            <w:r w:rsidR="11839E5F" w:rsidRPr="007B59C0">
              <w:rPr>
                <w:rFonts w:ascii="Arial" w:hAnsi="Arial" w:cs="Arial"/>
                <w:sz w:val="20"/>
                <w:szCs w:val="20"/>
              </w:rPr>
              <w:t>AEDO TEA Input Template for TRL 4to6.xlsx</w:t>
            </w:r>
          </w:p>
        </w:tc>
      </w:tr>
      <w:tr w:rsidR="002169A9" w:rsidRPr="007B59C0" w14:paraId="15A6DB92" w14:textId="77777777" w:rsidTr="409E295B">
        <w:trPr>
          <w:cantSplit/>
        </w:trPr>
        <w:tc>
          <w:tcPr>
            <w:tcW w:w="223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0B7BA169" w14:textId="77777777" w:rsidR="002169A9" w:rsidRPr="007B59C0" w:rsidRDefault="000B4564">
            <w:pPr>
              <w:rPr>
                <w:rFonts w:ascii="Arial" w:hAnsi="Arial" w:cs="Arial"/>
                <w:sz w:val="20"/>
                <w:szCs w:val="20"/>
              </w:rPr>
            </w:pPr>
            <w:r w:rsidRPr="007B59C0">
              <w:rPr>
                <w:rFonts w:ascii="Arial" w:hAnsi="Arial" w:cs="Arial"/>
                <w:sz w:val="20"/>
                <w:szCs w:val="20"/>
              </w:rPr>
              <w:t>0-Cover</w:t>
            </w:r>
          </w:p>
        </w:tc>
        <w:tc>
          <w:tcPr>
            <w:tcW w:w="403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20EBFDDB" w14:textId="77777777" w:rsidR="002169A9" w:rsidRPr="007B59C0" w:rsidRDefault="000B4564">
            <w:pPr>
              <w:rPr>
                <w:rFonts w:ascii="Arial" w:hAnsi="Arial" w:cs="Arial"/>
                <w:sz w:val="20"/>
                <w:szCs w:val="20"/>
              </w:rPr>
            </w:pPr>
            <w:r w:rsidRPr="007B59C0">
              <w:rPr>
                <w:rFonts w:ascii="Arial" w:hAnsi="Arial" w:cs="Arial"/>
                <w:sz w:val="20"/>
                <w:szCs w:val="20"/>
              </w:rPr>
              <w:t xml:space="preserve">Project Title, </w:t>
            </w:r>
            <w:proofErr w:type="spellStart"/>
            <w:r w:rsidRPr="007B59C0">
              <w:rPr>
                <w:rFonts w:ascii="Arial" w:hAnsi="Arial" w:cs="Arial"/>
                <w:sz w:val="20"/>
                <w:szCs w:val="20"/>
              </w:rPr>
              <w:t>Authorised</w:t>
            </w:r>
            <w:proofErr w:type="spellEnd"/>
            <w:r w:rsidRPr="007B59C0">
              <w:rPr>
                <w:rFonts w:ascii="Arial" w:hAnsi="Arial" w:cs="Arial"/>
                <w:sz w:val="20"/>
                <w:szCs w:val="20"/>
              </w:rPr>
              <w:t xml:space="preserve"> Signatory Name, Date and declaration</w:t>
            </w:r>
          </w:p>
        </w:tc>
        <w:tc>
          <w:tcPr>
            <w:tcW w:w="410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187683B1" w14:textId="77777777" w:rsidR="002169A9" w:rsidRPr="007B59C0" w:rsidRDefault="000B4564">
            <w:pPr>
              <w:rPr>
                <w:rFonts w:ascii="Arial" w:hAnsi="Arial" w:cs="Arial"/>
                <w:sz w:val="20"/>
                <w:szCs w:val="20"/>
              </w:rPr>
            </w:pPr>
            <w:r w:rsidRPr="007B59C0">
              <w:rPr>
                <w:rFonts w:ascii="Arial" w:hAnsi="Arial" w:cs="Arial"/>
                <w:sz w:val="20"/>
                <w:szCs w:val="20"/>
              </w:rPr>
              <w:t>Same cover inputs; identify projections and their scales</w:t>
            </w:r>
          </w:p>
        </w:tc>
      </w:tr>
      <w:tr w:rsidR="002169A9" w:rsidRPr="007B59C0" w14:paraId="4A5DF74C" w14:textId="77777777" w:rsidTr="409E295B">
        <w:trPr>
          <w:cantSplit/>
        </w:trPr>
        <w:tc>
          <w:tcPr>
            <w:tcW w:w="223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3D422158" w14:textId="77777777" w:rsidR="002169A9" w:rsidRPr="007B59C0" w:rsidRDefault="000B4564">
            <w:pPr>
              <w:rPr>
                <w:rFonts w:ascii="Arial" w:hAnsi="Arial" w:cs="Arial"/>
                <w:sz w:val="20"/>
                <w:szCs w:val="20"/>
              </w:rPr>
            </w:pPr>
            <w:r w:rsidRPr="007B59C0">
              <w:rPr>
                <w:rFonts w:ascii="Arial" w:hAnsi="Arial" w:cs="Arial"/>
                <w:sz w:val="20"/>
                <w:szCs w:val="20"/>
              </w:rPr>
              <w:t>1-Diagram</w:t>
            </w:r>
          </w:p>
        </w:tc>
        <w:tc>
          <w:tcPr>
            <w:tcW w:w="403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2D05F460" w14:textId="77777777" w:rsidR="002169A9" w:rsidRPr="007B59C0" w:rsidRDefault="000B4564">
            <w:pPr>
              <w:rPr>
                <w:rFonts w:ascii="Arial" w:hAnsi="Arial" w:cs="Arial"/>
                <w:sz w:val="20"/>
                <w:szCs w:val="20"/>
              </w:rPr>
            </w:pPr>
            <w:proofErr w:type="gramStart"/>
            <w:r w:rsidRPr="007B59C0">
              <w:rPr>
                <w:rFonts w:ascii="Arial" w:hAnsi="Arial" w:cs="Arial"/>
                <w:sz w:val="20"/>
                <w:szCs w:val="20"/>
              </w:rPr>
              <w:t>Typically</w:t>
            </w:r>
            <w:proofErr w:type="gramEnd"/>
            <w:r w:rsidRPr="007B59C0">
              <w:rPr>
                <w:rFonts w:ascii="Arial" w:hAnsi="Arial" w:cs="Arial"/>
                <w:sz w:val="20"/>
                <w:szCs w:val="20"/>
              </w:rPr>
              <w:t xml:space="preserve"> 3–5 blocks; brief descriptions; stream IDs optional</w:t>
            </w:r>
          </w:p>
        </w:tc>
        <w:tc>
          <w:tcPr>
            <w:tcW w:w="410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587CE4AF" w14:textId="77777777" w:rsidR="002169A9" w:rsidRPr="007B59C0" w:rsidRDefault="000B4564">
            <w:pPr>
              <w:rPr>
                <w:rFonts w:ascii="Arial" w:hAnsi="Arial" w:cs="Arial"/>
                <w:sz w:val="20"/>
                <w:szCs w:val="20"/>
              </w:rPr>
            </w:pPr>
            <w:r w:rsidRPr="007B59C0">
              <w:rPr>
                <w:rFonts w:ascii="Arial" w:hAnsi="Arial" w:cs="Arial"/>
                <w:sz w:val="20"/>
                <w:szCs w:val="20"/>
              </w:rPr>
              <w:t>Diagram with numbered streams matching 2-StreamTable; engineering detail follows evidence</w:t>
            </w:r>
          </w:p>
        </w:tc>
      </w:tr>
      <w:tr w:rsidR="002169A9" w:rsidRPr="007B59C0" w14:paraId="2E8C3C77" w14:textId="77777777" w:rsidTr="409E295B">
        <w:trPr>
          <w:cantSplit/>
        </w:trPr>
        <w:tc>
          <w:tcPr>
            <w:tcW w:w="223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11E503C4" w14:textId="77777777" w:rsidR="002169A9" w:rsidRPr="007B59C0" w:rsidRDefault="000B4564">
            <w:pPr>
              <w:rPr>
                <w:rFonts w:ascii="Arial" w:hAnsi="Arial" w:cs="Arial"/>
                <w:sz w:val="20"/>
                <w:szCs w:val="20"/>
              </w:rPr>
            </w:pPr>
            <w:r w:rsidRPr="007B59C0">
              <w:rPr>
                <w:rFonts w:ascii="Arial" w:hAnsi="Arial" w:cs="Arial"/>
                <w:sz w:val="20"/>
                <w:szCs w:val="20"/>
              </w:rPr>
              <w:t>2-StreamsEnergy / 2-StreamTable</w:t>
            </w:r>
          </w:p>
        </w:tc>
        <w:tc>
          <w:tcPr>
            <w:tcW w:w="403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19CE31EC" w14:textId="77777777" w:rsidR="002169A9" w:rsidRPr="007B59C0" w:rsidRDefault="000B4564">
            <w:pPr>
              <w:rPr>
                <w:rFonts w:ascii="Arial" w:hAnsi="Arial" w:cs="Arial"/>
                <w:sz w:val="20"/>
                <w:szCs w:val="20"/>
              </w:rPr>
            </w:pPr>
            <w:r w:rsidRPr="007B59C0">
              <w:rPr>
                <w:rFonts w:ascii="Arial" w:hAnsi="Arial" w:cs="Arial"/>
                <w:sz w:val="20"/>
                <w:szCs w:val="20"/>
              </w:rPr>
              <w:t>Boundary streams as rows; no T/P/composition requirement; energy intensity addressed</w:t>
            </w:r>
          </w:p>
        </w:tc>
        <w:tc>
          <w:tcPr>
            <w:tcW w:w="410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165DFBA9" w14:textId="77777777" w:rsidR="002169A9" w:rsidRPr="007B59C0" w:rsidRDefault="000B4564">
            <w:pPr>
              <w:rPr>
                <w:rFonts w:ascii="Arial" w:hAnsi="Arial" w:cs="Arial"/>
                <w:sz w:val="20"/>
                <w:szCs w:val="20"/>
              </w:rPr>
            </w:pPr>
            <w:r w:rsidRPr="007B59C0">
              <w:rPr>
                <w:rFonts w:ascii="Arial" w:hAnsi="Arial" w:cs="Arial"/>
                <w:sz w:val="20"/>
                <w:szCs w:val="20"/>
              </w:rPr>
              <w:t>Boundary and internal streams as columns; relevant phase/T/P/components and energy rows</w:t>
            </w:r>
          </w:p>
        </w:tc>
      </w:tr>
      <w:tr w:rsidR="002169A9" w:rsidRPr="007B59C0" w14:paraId="65230B3A" w14:textId="77777777" w:rsidTr="409E295B">
        <w:trPr>
          <w:cantSplit/>
        </w:trPr>
        <w:tc>
          <w:tcPr>
            <w:tcW w:w="223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54F8724D" w14:textId="77777777" w:rsidR="002169A9" w:rsidRPr="007B59C0" w:rsidRDefault="000B4564">
            <w:pPr>
              <w:rPr>
                <w:rFonts w:ascii="Arial" w:hAnsi="Arial" w:cs="Arial"/>
                <w:sz w:val="20"/>
                <w:szCs w:val="20"/>
              </w:rPr>
            </w:pPr>
            <w:r w:rsidRPr="007B59C0">
              <w:rPr>
                <w:rFonts w:ascii="Arial" w:hAnsi="Arial" w:cs="Arial"/>
                <w:sz w:val="20"/>
                <w:szCs w:val="20"/>
              </w:rPr>
              <w:t>3-Claims</w:t>
            </w:r>
          </w:p>
        </w:tc>
        <w:tc>
          <w:tcPr>
            <w:tcW w:w="403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5A45E257" w14:textId="77777777" w:rsidR="002169A9" w:rsidRPr="007B59C0" w:rsidRDefault="000B4564">
            <w:pPr>
              <w:rPr>
                <w:rFonts w:ascii="Arial" w:hAnsi="Arial" w:cs="Arial"/>
                <w:sz w:val="20"/>
                <w:szCs w:val="20"/>
              </w:rPr>
            </w:pPr>
            <w:r w:rsidRPr="007B59C0">
              <w:rPr>
                <w:rFonts w:ascii="Arial" w:hAnsi="Arial" w:cs="Arial"/>
                <w:sz w:val="20"/>
                <w:szCs w:val="20"/>
              </w:rPr>
              <w:t>At least one primary claim plus justified full-scale cost/performance targets</w:t>
            </w:r>
          </w:p>
        </w:tc>
        <w:tc>
          <w:tcPr>
            <w:tcW w:w="410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460912CD" w14:textId="77777777" w:rsidR="002169A9" w:rsidRPr="007B59C0" w:rsidRDefault="000B4564">
            <w:pPr>
              <w:rPr>
                <w:rFonts w:ascii="Arial" w:hAnsi="Arial" w:cs="Arial"/>
                <w:sz w:val="20"/>
                <w:szCs w:val="20"/>
              </w:rPr>
            </w:pPr>
            <w:r w:rsidRPr="007B59C0">
              <w:rPr>
                <w:rFonts w:ascii="Arial" w:hAnsi="Arial" w:cs="Arial"/>
                <w:sz w:val="20"/>
                <w:szCs w:val="20"/>
              </w:rPr>
              <w:t>Current claims and full-scale targets; applicable history; safety/operability/scale-up fields</w:t>
            </w:r>
          </w:p>
        </w:tc>
      </w:tr>
      <w:tr w:rsidR="002169A9" w:rsidRPr="007B59C0" w14:paraId="1D22CBE2" w14:textId="77777777" w:rsidTr="409E295B">
        <w:trPr>
          <w:cantSplit/>
        </w:trPr>
        <w:tc>
          <w:tcPr>
            <w:tcW w:w="223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0C729839" w14:textId="77777777" w:rsidR="002169A9" w:rsidRPr="007B59C0" w:rsidRDefault="000B4564">
            <w:pPr>
              <w:rPr>
                <w:rFonts w:ascii="Arial" w:hAnsi="Arial" w:cs="Arial"/>
                <w:sz w:val="20"/>
                <w:szCs w:val="20"/>
              </w:rPr>
            </w:pPr>
            <w:r w:rsidRPr="007B59C0">
              <w:rPr>
                <w:rFonts w:ascii="Arial" w:hAnsi="Arial" w:cs="Arial"/>
                <w:sz w:val="20"/>
                <w:szCs w:val="20"/>
              </w:rPr>
              <w:t>4-Balance</w:t>
            </w:r>
          </w:p>
        </w:tc>
        <w:tc>
          <w:tcPr>
            <w:tcW w:w="403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0000" w:themeFill="text1"/>
            <w:tcMar>
              <w:top w:w="65" w:type="dxa"/>
              <w:left w:w="65" w:type="dxa"/>
              <w:bottom w:w="65" w:type="dxa"/>
              <w:right w:w="65" w:type="dxa"/>
            </w:tcMar>
            <w:vAlign w:val="center"/>
          </w:tcPr>
          <w:p w14:paraId="2346889E" w14:textId="5137D986" w:rsidR="002169A9" w:rsidRPr="007B59C0" w:rsidRDefault="002169A9">
            <w:pPr>
              <w:rPr>
                <w:rFonts w:ascii="Arial" w:hAnsi="Arial" w:cs="Arial"/>
                <w:sz w:val="20"/>
                <w:szCs w:val="20"/>
              </w:rPr>
            </w:pPr>
          </w:p>
        </w:tc>
        <w:tc>
          <w:tcPr>
            <w:tcW w:w="410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63F3DAEE" w14:textId="77777777" w:rsidR="002169A9" w:rsidRPr="007B59C0" w:rsidRDefault="000B4564">
            <w:pPr>
              <w:rPr>
                <w:rFonts w:ascii="Arial" w:hAnsi="Arial" w:cs="Arial"/>
                <w:sz w:val="20"/>
                <w:szCs w:val="20"/>
              </w:rPr>
            </w:pPr>
            <w:r w:rsidRPr="007B59C0">
              <w:rPr>
                <w:rFonts w:ascii="Arial" w:hAnsi="Arial" w:cs="Arial"/>
                <w:sz w:val="20"/>
                <w:szCs w:val="20"/>
              </w:rPr>
              <w:t>At TRL 4 relevant mass/carbon encouraged; energy mandatory. At TRL 5–6 applicable balances mandatory</w:t>
            </w:r>
          </w:p>
        </w:tc>
      </w:tr>
      <w:tr w:rsidR="002169A9" w:rsidRPr="007B59C0" w14:paraId="7E1668D4" w14:textId="77777777" w:rsidTr="409E295B">
        <w:trPr>
          <w:cantSplit/>
        </w:trPr>
        <w:tc>
          <w:tcPr>
            <w:tcW w:w="223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5AF45466" w14:textId="77777777" w:rsidR="002169A9" w:rsidRPr="007B59C0" w:rsidRDefault="000B4564">
            <w:pPr>
              <w:rPr>
                <w:rFonts w:ascii="Arial" w:hAnsi="Arial" w:cs="Arial"/>
                <w:sz w:val="20"/>
                <w:szCs w:val="20"/>
              </w:rPr>
            </w:pPr>
            <w:r w:rsidRPr="007B59C0">
              <w:rPr>
                <w:rFonts w:ascii="Arial" w:hAnsi="Arial" w:cs="Arial"/>
                <w:sz w:val="20"/>
                <w:szCs w:val="20"/>
              </w:rPr>
              <w:t>5-Assumptions</w:t>
            </w:r>
          </w:p>
        </w:tc>
        <w:tc>
          <w:tcPr>
            <w:tcW w:w="403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0000" w:themeFill="text1"/>
            <w:tcMar>
              <w:top w:w="65" w:type="dxa"/>
              <w:left w:w="65" w:type="dxa"/>
              <w:bottom w:w="65" w:type="dxa"/>
              <w:right w:w="65" w:type="dxa"/>
            </w:tcMar>
            <w:vAlign w:val="center"/>
          </w:tcPr>
          <w:p w14:paraId="6A56A8D7" w14:textId="551BC343" w:rsidR="002169A9" w:rsidRPr="007B59C0" w:rsidRDefault="002169A9">
            <w:pPr>
              <w:rPr>
                <w:rFonts w:ascii="Arial" w:hAnsi="Arial" w:cs="Arial"/>
                <w:sz w:val="20"/>
                <w:szCs w:val="20"/>
              </w:rPr>
            </w:pPr>
          </w:p>
        </w:tc>
        <w:tc>
          <w:tcPr>
            <w:tcW w:w="410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19982D81" w14:textId="77777777" w:rsidR="002169A9" w:rsidRPr="007B59C0" w:rsidRDefault="000B4564">
            <w:pPr>
              <w:rPr>
                <w:rFonts w:ascii="Arial" w:hAnsi="Arial" w:cs="Arial"/>
                <w:sz w:val="20"/>
                <w:szCs w:val="20"/>
              </w:rPr>
            </w:pPr>
            <w:r w:rsidRPr="007B59C0">
              <w:rPr>
                <w:rFonts w:ascii="Arial" w:hAnsi="Arial" w:cs="Arial"/>
                <w:sz w:val="20"/>
                <w:szCs w:val="20"/>
              </w:rPr>
              <w:t>Minimum 8 entries; cover stream and cost parameters, with shared basis allowed for named groups</w:t>
            </w:r>
          </w:p>
        </w:tc>
      </w:tr>
      <w:tr w:rsidR="002169A9" w:rsidRPr="007B59C0" w14:paraId="0384BC69" w14:textId="77777777" w:rsidTr="409E295B">
        <w:trPr>
          <w:cantSplit/>
        </w:trPr>
        <w:tc>
          <w:tcPr>
            <w:tcW w:w="223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3CC08B58" w14:textId="77777777" w:rsidR="002169A9" w:rsidRPr="007B59C0" w:rsidRDefault="000B4564">
            <w:pPr>
              <w:rPr>
                <w:rFonts w:ascii="Arial" w:hAnsi="Arial" w:cs="Arial"/>
                <w:sz w:val="20"/>
                <w:szCs w:val="20"/>
              </w:rPr>
            </w:pPr>
            <w:r w:rsidRPr="007B59C0">
              <w:rPr>
                <w:rFonts w:ascii="Arial" w:hAnsi="Arial" w:cs="Arial"/>
                <w:sz w:val="20"/>
                <w:szCs w:val="20"/>
              </w:rPr>
              <w:t>6-Costs</w:t>
            </w:r>
          </w:p>
        </w:tc>
        <w:tc>
          <w:tcPr>
            <w:tcW w:w="403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000000" w:themeFill="text1"/>
            <w:tcMar>
              <w:top w:w="65" w:type="dxa"/>
              <w:left w:w="65" w:type="dxa"/>
              <w:bottom w:w="65" w:type="dxa"/>
              <w:right w:w="65" w:type="dxa"/>
            </w:tcMar>
            <w:vAlign w:val="center"/>
          </w:tcPr>
          <w:p w14:paraId="41AE9266" w14:textId="5F2AB07B" w:rsidR="002169A9" w:rsidRPr="007B59C0" w:rsidRDefault="002169A9">
            <w:pPr>
              <w:rPr>
                <w:rFonts w:ascii="Arial" w:hAnsi="Arial" w:cs="Arial"/>
                <w:sz w:val="20"/>
                <w:szCs w:val="20"/>
              </w:rPr>
            </w:pPr>
          </w:p>
        </w:tc>
        <w:tc>
          <w:tcPr>
            <w:tcW w:w="410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61332E51" w14:textId="77777777" w:rsidR="002169A9" w:rsidRPr="007B59C0" w:rsidRDefault="000B4564">
            <w:pPr>
              <w:rPr>
                <w:rFonts w:ascii="Arial" w:hAnsi="Arial" w:cs="Arial"/>
                <w:sz w:val="20"/>
                <w:szCs w:val="20"/>
              </w:rPr>
            </w:pPr>
            <w:r w:rsidRPr="007B59C0">
              <w:rPr>
                <w:rFonts w:ascii="Arial" w:hAnsi="Arial" w:cs="Arial"/>
                <w:sz w:val="20"/>
                <w:szCs w:val="20"/>
              </w:rPr>
              <w:t>Detailed costs optional at TRL 4, expected at TRL 5–6</w:t>
            </w:r>
          </w:p>
        </w:tc>
      </w:tr>
      <w:tr w:rsidR="002169A9" w:rsidRPr="007B59C0" w14:paraId="76F1A83A" w14:textId="77777777" w:rsidTr="409E295B">
        <w:trPr>
          <w:cantSplit/>
        </w:trPr>
        <w:tc>
          <w:tcPr>
            <w:tcW w:w="223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163CB99A" w14:textId="77777777" w:rsidR="002169A9" w:rsidRPr="007B59C0" w:rsidRDefault="000B4564">
            <w:pPr>
              <w:rPr>
                <w:rFonts w:ascii="Arial" w:hAnsi="Arial" w:cs="Arial"/>
                <w:sz w:val="20"/>
                <w:szCs w:val="20"/>
              </w:rPr>
            </w:pPr>
            <w:r w:rsidRPr="007B59C0">
              <w:rPr>
                <w:rFonts w:ascii="Arial" w:hAnsi="Arial" w:cs="Arial"/>
                <w:sz w:val="20"/>
                <w:szCs w:val="20"/>
              </w:rPr>
              <w:t>4-DataGaps / 7-DataGaps</w:t>
            </w:r>
          </w:p>
        </w:tc>
        <w:tc>
          <w:tcPr>
            <w:tcW w:w="403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32A8F7ED" w14:textId="77777777" w:rsidR="002169A9" w:rsidRPr="007B59C0" w:rsidRDefault="000B4564">
            <w:pPr>
              <w:rPr>
                <w:rFonts w:ascii="Arial" w:hAnsi="Arial" w:cs="Arial"/>
                <w:sz w:val="20"/>
                <w:szCs w:val="20"/>
              </w:rPr>
            </w:pPr>
            <w:r w:rsidRPr="007B59C0">
              <w:rPr>
                <w:rFonts w:ascii="Arial" w:hAnsi="Arial" w:cs="Arial"/>
                <w:sz w:val="20"/>
                <w:szCs w:val="20"/>
              </w:rPr>
              <w:t>Minimum 3 genuine gaps</w:t>
            </w:r>
          </w:p>
        </w:tc>
        <w:tc>
          <w:tcPr>
            <w:tcW w:w="410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5" w:type="dxa"/>
              <w:left w:w="65" w:type="dxa"/>
              <w:bottom w:w="65" w:type="dxa"/>
              <w:right w:w="65" w:type="dxa"/>
            </w:tcMar>
            <w:vAlign w:val="center"/>
          </w:tcPr>
          <w:p w14:paraId="173C14AB" w14:textId="77777777" w:rsidR="002169A9" w:rsidRPr="007B59C0" w:rsidRDefault="000B4564">
            <w:pPr>
              <w:rPr>
                <w:rFonts w:ascii="Arial" w:hAnsi="Arial" w:cs="Arial"/>
                <w:sz w:val="20"/>
                <w:szCs w:val="20"/>
              </w:rPr>
            </w:pPr>
            <w:r w:rsidRPr="007B59C0">
              <w:rPr>
                <w:rFonts w:ascii="Arial" w:hAnsi="Arial" w:cs="Arial"/>
                <w:sz w:val="20"/>
                <w:szCs w:val="20"/>
              </w:rPr>
              <w:t>Minimum 3 genuine gaps, linked to 5-Assumptions where possible</w:t>
            </w:r>
          </w:p>
        </w:tc>
      </w:tr>
    </w:tbl>
    <w:p w14:paraId="2FCFBD8B" w14:textId="77777777" w:rsidR="002169A9" w:rsidRPr="007B59C0" w:rsidRDefault="002169A9">
      <w:pPr>
        <w:spacing w:after="20"/>
        <w:rPr>
          <w:rFonts w:ascii="Arial" w:hAnsi="Arial" w:cs="Arial"/>
        </w:rPr>
      </w:pPr>
    </w:p>
    <w:p w14:paraId="1205AEE2" w14:textId="77F7E53B" w:rsidR="002169A9" w:rsidRPr="007B59C0" w:rsidRDefault="00711EF2" w:rsidP="008F45B1">
      <w:pPr>
        <w:pStyle w:val="Heading1"/>
        <w:pageBreakBefore/>
        <w:numPr>
          <w:ilvl w:val="0"/>
          <w:numId w:val="10"/>
        </w:numPr>
        <w:rPr>
          <w:rFonts w:ascii="Arial" w:hAnsi="Arial" w:cs="Arial"/>
        </w:rPr>
      </w:pPr>
      <w:bookmarkStart w:id="6" w:name="_Toc243563002"/>
      <w:bookmarkStart w:id="7" w:name="_Toc110430251"/>
      <w:r w:rsidRPr="007B59C0">
        <w:rPr>
          <w:rFonts w:ascii="Arial" w:hAnsi="Arial" w:cs="Arial"/>
        </w:rPr>
        <w:lastRenderedPageBreak/>
        <w:t>Populated examples</w:t>
      </w:r>
      <w:bookmarkEnd w:id="6"/>
      <w:r w:rsidRPr="007B59C0">
        <w:rPr>
          <w:rFonts w:ascii="Arial" w:hAnsi="Arial" w:cs="Arial"/>
        </w:rPr>
        <w:t xml:space="preserve"> for process projects</w:t>
      </w:r>
      <w:bookmarkEnd w:id="7"/>
    </w:p>
    <w:p w14:paraId="7F12C879" w14:textId="3F008A44" w:rsidR="002169A9" w:rsidRPr="007B59C0" w:rsidRDefault="000B4564">
      <w:pPr>
        <w:rPr>
          <w:rFonts w:ascii="Arial" w:hAnsi="Arial" w:cs="Arial"/>
          <w:sz w:val="20"/>
          <w:szCs w:val="20"/>
        </w:rPr>
      </w:pPr>
      <w:r w:rsidRPr="007B59C0">
        <w:rPr>
          <w:rFonts w:ascii="Arial" w:hAnsi="Arial" w:cs="Arial"/>
          <w:sz w:val="20"/>
          <w:szCs w:val="20"/>
        </w:rPr>
        <w:t xml:space="preserve">Open the example workbook alongside this </w:t>
      </w:r>
      <w:proofErr w:type="gramStart"/>
      <w:r w:rsidRPr="007B59C0">
        <w:rPr>
          <w:rFonts w:ascii="Arial" w:hAnsi="Arial" w:cs="Arial"/>
          <w:sz w:val="20"/>
          <w:szCs w:val="20"/>
        </w:rPr>
        <w:t>guide, and</w:t>
      </w:r>
      <w:proofErr w:type="gramEnd"/>
      <w:r w:rsidRPr="007B59C0">
        <w:rPr>
          <w:rFonts w:ascii="Arial" w:hAnsi="Arial" w:cs="Arial"/>
          <w:sz w:val="20"/>
          <w:szCs w:val="20"/>
        </w:rPr>
        <w:t xml:space="preserve"> enter your own information into a fresh blank template. The figures that follow are rendered directly from the delivered populated Excel files</w:t>
      </w:r>
      <w:r w:rsidR="3A025BD2" w:rsidRPr="007B59C0">
        <w:rPr>
          <w:rFonts w:ascii="Arial" w:hAnsi="Arial" w:cs="Arial"/>
          <w:sz w:val="20"/>
          <w:szCs w:val="20"/>
        </w:rPr>
        <w:t xml:space="preserve"> (see appendix)</w:t>
      </w:r>
      <w:r w:rsidRPr="007B59C0">
        <w:rPr>
          <w:rFonts w:ascii="Arial" w:hAnsi="Arial" w:cs="Arial"/>
          <w:sz w:val="20"/>
          <w:szCs w:val="20"/>
        </w:rPr>
        <w:t>. Yellow entry areas, native headers, dropdown indicators and worksheet coordinates are retained. Wide sections are split into readable excerpts; the entire completed record remains in the accompanying workbook.</w:t>
      </w:r>
    </w:p>
    <w:p w14:paraId="0EA1C8E4" w14:textId="77777777" w:rsidR="002169A9" w:rsidRPr="007B59C0" w:rsidRDefault="000B4564">
      <w:pPr>
        <w:rPr>
          <w:rFonts w:ascii="Arial" w:hAnsi="Arial" w:cs="Arial"/>
          <w:sz w:val="20"/>
          <w:szCs w:val="20"/>
        </w:rPr>
      </w:pPr>
      <w:r w:rsidRPr="007B59C0">
        <w:rPr>
          <w:rFonts w:ascii="Arial" w:hAnsi="Arial" w:cs="Arial"/>
          <w:sz w:val="20"/>
          <w:szCs w:val="20"/>
        </w:rPr>
        <w:t>For 2-StreamTable, some figures place native column A beside selected native input columns, omitting column B guidance and intervening streams. Captions identify both ranges. This changes the figure layout only; the workbook columns are unchanged. Read the guidance in column B when completing your own file.</w:t>
      </w:r>
    </w:p>
    <w:tbl>
      <w:tblPr>
        <w:tblW w:w="0" w:type="auto"/>
        <w:tblLayout w:type="fixed"/>
        <w:tblLook w:val="04A0" w:firstRow="1" w:lastRow="0" w:firstColumn="1" w:lastColumn="0" w:noHBand="0" w:noVBand="1"/>
      </w:tblPr>
      <w:tblGrid>
        <w:gridCol w:w="4464"/>
        <w:gridCol w:w="5904"/>
      </w:tblGrid>
      <w:tr w:rsidR="002169A9" w:rsidRPr="007B59C0" w14:paraId="358CB6E3" w14:textId="77777777">
        <w:trPr>
          <w:cantSplit/>
          <w:tblHeader/>
        </w:trPr>
        <w:tc>
          <w:tcPr>
            <w:tcW w:w="4464"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6FA47AEA" w14:textId="77777777" w:rsidR="002169A9" w:rsidRPr="007B59C0" w:rsidRDefault="000B4564">
            <w:pPr>
              <w:spacing w:after="60" w:line="240" w:lineRule="auto"/>
              <w:rPr>
                <w:rFonts w:ascii="Arial" w:hAnsi="Arial" w:cs="Arial"/>
                <w:sz w:val="20"/>
                <w:szCs w:val="20"/>
              </w:rPr>
            </w:pPr>
            <w:r w:rsidRPr="007B59C0">
              <w:rPr>
                <w:rFonts w:ascii="Arial" w:hAnsi="Arial" w:cs="Arial"/>
                <w:b/>
                <w:sz w:val="20"/>
                <w:szCs w:val="20"/>
              </w:rPr>
              <w:t>Example file</w:t>
            </w:r>
          </w:p>
        </w:tc>
        <w:tc>
          <w:tcPr>
            <w:tcW w:w="5904"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140C43AB" w14:textId="77777777" w:rsidR="002169A9" w:rsidRPr="007B59C0" w:rsidRDefault="000B4564">
            <w:pPr>
              <w:spacing w:after="60" w:line="240" w:lineRule="auto"/>
              <w:rPr>
                <w:rFonts w:ascii="Arial" w:hAnsi="Arial" w:cs="Arial"/>
                <w:sz w:val="20"/>
                <w:szCs w:val="20"/>
              </w:rPr>
            </w:pPr>
            <w:r w:rsidRPr="007B59C0">
              <w:rPr>
                <w:rFonts w:ascii="Arial" w:hAnsi="Arial" w:cs="Arial"/>
                <w:b/>
                <w:sz w:val="20"/>
                <w:szCs w:val="20"/>
              </w:rPr>
              <w:t>Scope</w:t>
            </w:r>
          </w:p>
        </w:tc>
      </w:tr>
      <w:tr w:rsidR="002169A9" w:rsidRPr="007B59C0" w14:paraId="2C3279EB" w14:textId="77777777">
        <w:trPr>
          <w:cantSplit/>
        </w:trPr>
        <w:tc>
          <w:tcPr>
            <w:tcW w:w="4464"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250EC0B" w14:textId="1B8933C9" w:rsidR="002169A9" w:rsidRPr="007B59C0" w:rsidRDefault="000B4564">
            <w:pPr>
              <w:spacing w:after="60" w:line="240" w:lineRule="auto"/>
              <w:rPr>
                <w:rFonts w:ascii="Arial" w:hAnsi="Arial" w:cs="Arial"/>
                <w:sz w:val="20"/>
                <w:szCs w:val="20"/>
              </w:rPr>
            </w:pPr>
            <w:r w:rsidRPr="007B59C0">
              <w:rPr>
                <w:rFonts w:ascii="Arial" w:hAnsi="Arial" w:cs="Arial"/>
                <w:sz w:val="20"/>
                <w:szCs w:val="20"/>
              </w:rPr>
              <w:t>MEA</w:t>
            </w:r>
            <w:r w:rsidR="0093473B" w:rsidRPr="007B59C0">
              <w:rPr>
                <w:rFonts w:ascii="Arial" w:hAnsi="Arial" w:cs="Arial"/>
                <w:sz w:val="20"/>
                <w:szCs w:val="20"/>
              </w:rPr>
              <w:t xml:space="preserve"> </w:t>
            </w:r>
            <w:r w:rsidRPr="007B59C0">
              <w:rPr>
                <w:rFonts w:ascii="Arial" w:hAnsi="Arial" w:cs="Arial"/>
                <w:sz w:val="20"/>
                <w:szCs w:val="20"/>
              </w:rPr>
              <w:t>Example</w:t>
            </w:r>
            <w:r w:rsidR="0093473B" w:rsidRPr="007B59C0">
              <w:rPr>
                <w:rFonts w:ascii="Arial" w:hAnsi="Arial" w:cs="Arial"/>
                <w:sz w:val="20"/>
                <w:szCs w:val="20"/>
              </w:rPr>
              <w:t xml:space="preserve"> </w:t>
            </w:r>
            <w:r w:rsidRPr="007B59C0">
              <w:rPr>
                <w:rFonts w:ascii="Arial" w:hAnsi="Arial" w:cs="Arial"/>
                <w:sz w:val="20"/>
                <w:szCs w:val="20"/>
              </w:rPr>
              <w:t>TRL</w:t>
            </w:r>
            <w:r w:rsidR="0093473B" w:rsidRPr="007B59C0">
              <w:rPr>
                <w:rFonts w:ascii="Arial" w:hAnsi="Arial" w:cs="Arial"/>
                <w:sz w:val="20"/>
                <w:szCs w:val="20"/>
              </w:rPr>
              <w:t xml:space="preserve"> </w:t>
            </w:r>
            <w:r w:rsidRPr="007B59C0">
              <w:rPr>
                <w:rFonts w:ascii="Arial" w:hAnsi="Arial" w:cs="Arial"/>
                <w:sz w:val="20"/>
                <w:szCs w:val="20"/>
              </w:rPr>
              <w:t>1to3.xlsx</w:t>
            </w:r>
          </w:p>
        </w:tc>
        <w:tc>
          <w:tcPr>
            <w:tcW w:w="5904"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57C4A13" w14:textId="77777777" w:rsidR="002169A9" w:rsidRPr="007B59C0" w:rsidRDefault="000B4564">
            <w:pPr>
              <w:spacing w:after="60" w:line="240" w:lineRule="auto"/>
              <w:rPr>
                <w:rFonts w:ascii="Arial" w:hAnsi="Arial" w:cs="Arial"/>
                <w:sz w:val="20"/>
                <w:szCs w:val="20"/>
              </w:rPr>
            </w:pPr>
            <w:r w:rsidRPr="007B59C0">
              <w:rPr>
                <w:rFonts w:ascii="Arial" w:hAnsi="Arial" w:cs="Arial"/>
                <w:sz w:val="20"/>
                <w:szCs w:val="20"/>
              </w:rPr>
              <w:t>MEA_A: current TRL 2 analytical absorber concept. Three blocks, five boundary entries, four claims and three gaps.</w:t>
            </w:r>
          </w:p>
        </w:tc>
      </w:tr>
      <w:tr w:rsidR="002169A9" w:rsidRPr="007B59C0" w14:paraId="1B406AB9" w14:textId="77777777">
        <w:trPr>
          <w:cantSplit/>
        </w:trPr>
        <w:tc>
          <w:tcPr>
            <w:tcW w:w="4464"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77BFCFF" w14:textId="03E6AE72" w:rsidR="002169A9" w:rsidRPr="007B59C0" w:rsidRDefault="000B4564">
            <w:pPr>
              <w:spacing w:after="60" w:line="240" w:lineRule="auto"/>
              <w:rPr>
                <w:rFonts w:ascii="Arial" w:hAnsi="Arial" w:cs="Arial"/>
                <w:sz w:val="20"/>
                <w:szCs w:val="20"/>
              </w:rPr>
            </w:pPr>
            <w:r w:rsidRPr="007B59C0">
              <w:rPr>
                <w:rFonts w:ascii="Arial" w:hAnsi="Arial" w:cs="Arial"/>
                <w:sz w:val="20"/>
                <w:szCs w:val="20"/>
              </w:rPr>
              <w:t>MEA</w:t>
            </w:r>
            <w:r w:rsidR="0093473B" w:rsidRPr="007B59C0">
              <w:rPr>
                <w:rFonts w:ascii="Arial" w:hAnsi="Arial" w:cs="Arial"/>
                <w:sz w:val="20"/>
                <w:szCs w:val="20"/>
              </w:rPr>
              <w:t xml:space="preserve"> </w:t>
            </w:r>
            <w:r w:rsidRPr="007B59C0">
              <w:rPr>
                <w:rFonts w:ascii="Arial" w:hAnsi="Arial" w:cs="Arial"/>
                <w:sz w:val="20"/>
                <w:szCs w:val="20"/>
              </w:rPr>
              <w:t>Example</w:t>
            </w:r>
            <w:r w:rsidR="0093473B" w:rsidRPr="007B59C0">
              <w:rPr>
                <w:rFonts w:ascii="Arial" w:hAnsi="Arial" w:cs="Arial"/>
                <w:sz w:val="20"/>
                <w:szCs w:val="20"/>
              </w:rPr>
              <w:t xml:space="preserve"> </w:t>
            </w:r>
            <w:r w:rsidRPr="007B59C0">
              <w:rPr>
                <w:rFonts w:ascii="Arial" w:hAnsi="Arial" w:cs="Arial"/>
                <w:sz w:val="20"/>
                <w:szCs w:val="20"/>
              </w:rPr>
              <w:t>TRL</w:t>
            </w:r>
            <w:r w:rsidR="0093473B" w:rsidRPr="007B59C0">
              <w:rPr>
                <w:rFonts w:ascii="Arial" w:hAnsi="Arial" w:cs="Arial"/>
                <w:sz w:val="20"/>
                <w:szCs w:val="20"/>
              </w:rPr>
              <w:t xml:space="preserve"> </w:t>
            </w:r>
            <w:r w:rsidRPr="007B59C0">
              <w:rPr>
                <w:rFonts w:ascii="Arial" w:hAnsi="Arial" w:cs="Arial"/>
                <w:sz w:val="20"/>
                <w:szCs w:val="20"/>
              </w:rPr>
              <w:t>4to6.xlsx</w:t>
            </w:r>
          </w:p>
        </w:tc>
        <w:tc>
          <w:tcPr>
            <w:tcW w:w="5904"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AA58732" w14:textId="77777777" w:rsidR="002169A9" w:rsidRPr="007B59C0" w:rsidRDefault="000B4564">
            <w:pPr>
              <w:spacing w:after="60" w:line="240" w:lineRule="auto"/>
              <w:rPr>
                <w:rFonts w:ascii="Arial" w:hAnsi="Arial" w:cs="Arial"/>
                <w:sz w:val="20"/>
                <w:szCs w:val="20"/>
              </w:rPr>
            </w:pPr>
            <w:r w:rsidRPr="007B59C0">
              <w:rPr>
                <w:rFonts w:ascii="Arial" w:hAnsi="Arial" w:cs="Arial"/>
                <w:sz w:val="20"/>
                <w:szCs w:val="20"/>
              </w:rPr>
              <w:t>MEA_B: hypothetical current TRL 5 novel absorber project, with full-scale projections. Six blocks, 19 streams, 16 assumptions and six gaps.</w:t>
            </w:r>
          </w:p>
        </w:tc>
      </w:tr>
      <w:tr w:rsidR="002169A9" w:rsidRPr="007B59C0" w14:paraId="254F3782" w14:textId="77777777">
        <w:trPr>
          <w:cantSplit/>
        </w:trPr>
        <w:tc>
          <w:tcPr>
            <w:tcW w:w="4464"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14B01B8" w14:textId="49FD9736" w:rsidR="002169A9" w:rsidRPr="007B59C0" w:rsidRDefault="000B4564">
            <w:pPr>
              <w:spacing w:after="60" w:line="240" w:lineRule="auto"/>
              <w:rPr>
                <w:rFonts w:ascii="Arial" w:hAnsi="Arial" w:cs="Arial"/>
                <w:sz w:val="20"/>
                <w:szCs w:val="20"/>
              </w:rPr>
            </w:pPr>
            <w:r w:rsidRPr="007B59C0">
              <w:rPr>
                <w:rFonts w:ascii="Arial" w:hAnsi="Arial" w:cs="Arial"/>
                <w:sz w:val="20"/>
                <w:szCs w:val="20"/>
              </w:rPr>
              <w:t>Solar</w:t>
            </w:r>
            <w:r w:rsidR="0093473B" w:rsidRPr="007B59C0">
              <w:rPr>
                <w:rFonts w:ascii="Arial" w:hAnsi="Arial" w:cs="Arial"/>
                <w:sz w:val="20"/>
                <w:szCs w:val="20"/>
              </w:rPr>
              <w:t xml:space="preserve"> </w:t>
            </w:r>
            <w:r w:rsidRPr="007B59C0">
              <w:rPr>
                <w:rFonts w:ascii="Arial" w:hAnsi="Arial" w:cs="Arial"/>
                <w:sz w:val="20"/>
                <w:szCs w:val="20"/>
              </w:rPr>
              <w:t>PV</w:t>
            </w:r>
            <w:r w:rsidR="0093473B" w:rsidRPr="007B59C0">
              <w:rPr>
                <w:rFonts w:ascii="Arial" w:hAnsi="Arial" w:cs="Arial"/>
                <w:sz w:val="20"/>
                <w:szCs w:val="20"/>
              </w:rPr>
              <w:t xml:space="preserve"> </w:t>
            </w:r>
            <w:r w:rsidRPr="007B59C0">
              <w:rPr>
                <w:rFonts w:ascii="Arial" w:hAnsi="Arial" w:cs="Arial"/>
                <w:sz w:val="20"/>
                <w:szCs w:val="20"/>
              </w:rPr>
              <w:t>Example</w:t>
            </w:r>
            <w:r w:rsidR="0093473B" w:rsidRPr="007B59C0">
              <w:rPr>
                <w:rFonts w:ascii="Arial" w:hAnsi="Arial" w:cs="Arial"/>
                <w:sz w:val="20"/>
                <w:szCs w:val="20"/>
              </w:rPr>
              <w:t xml:space="preserve"> </w:t>
            </w:r>
            <w:r w:rsidRPr="007B59C0">
              <w:rPr>
                <w:rFonts w:ascii="Arial" w:hAnsi="Arial" w:cs="Arial"/>
                <w:sz w:val="20"/>
                <w:szCs w:val="20"/>
              </w:rPr>
              <w:t>TRL</w:t>
            </w:r>
            <w:r w:rsidR="0093473B" w:rsidRPr="007B59C0">
              <w:rPr>
                <w:rFonts w:ascii="Arial" w:hAnsi="Arial" w:cs="Arial"/>
                <w:sz w:val="20"/>
                <w:szCs w:val="20"/>
              </w:rPr>
              <w:t xml:space="preserve"> </w:t>
            </w:r>
            <w:r w:rsidRPr="007B59C0">
              <w:rPr>
                <w:rFonts w:ascii="Arial" w:hAnsi="Arial" w:cs="Arial"/>
                <w:sz w:val="20"/>
                <w:szCs w:val="20"/>
              </w:rPr>
              <w:t>4to6.xlsx</w:t>
            </w:r>
          </w:p>
        </w:tc>
        <w:tc>
          <w:tcPr>
            <w:tcW w:w="5904"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58DA067" w14:textId="77777777" w:rsidR="002169A9" w:rsidRPr="007B59C0" w:rsidRDefault="000B4564">
            <w:pPr>
              <w:spacing w:after="60" w:line="240" w:lineRule="auto"/>
              <w:rPr>
                <w:rFonts w:ascii="Arial" w:hAnsi="Arial" w:cs="Arial"/>
                <w:sz w:val="20"/>
                <w:szCs w:val="20"/>
              </w:rPr>
            </w:pPr>
            <w:r w:rsidRPr="007B59C0">
              <w:rPr>
                <w:rFonts w:ascii="Arial" w:hAnsi="Arial" w:cs="Arial"/>
                <w:sz w:val="20"/>
                <w:szCs w:val="20"/>
              </w:rPr>
              <w:t xml:space="preserve">SOLAR: hypothetical current TRL 4 novel lightweight module, projected to a 100 </w:t>
            </w:r>
            <w:proofErr w:type="spellStart"/>
            <w:r w:rsidRPr="007B59C0">
              <w:rPr>
                <w:rFonts w:ascii="Arial" w:hAnsi="Arial" w:cs="Arial"/>
                <w:sz w:val="20"/>
                <w:szCs w:val="20"/>
              </w:rPr>
              <w:t>kWdc</w:t>
            </w:r>
            <w:proofErr w:type="spellEnd"/>
            <w:r w:rsidRPr="007B59C0">
              <w:rPr>
                <w:rFonts w:ascii="Arial" w:hAnsi="Arial" w:cs="Arial"/>
                <w:sz w:val="20"/>
                <w:szCs w:val="20"/>
              </w:rPr>
              <w:t xml:space="preserve"> rooftop array. Three blocks, seven energy streams, ten assumptions and three gaps.</w:t>
            </w:r>
          </w:p>
        </w:tc>
      </w:tr>
    </w:tbl>
    <w:p w14:paraId="6B113085" w14:textId="77777777" w:rsidR="002169A9" w:rsidRPr="007B59C0" w:rsidRDefault="002169A9">
      <w:pPr>
        <w:spacing w:after="20"/>
        <w:rPr>
          <w:rFonts w:ascii="Arial" w:hAnsi="Arial" w:cs="Arial"/>
          <w:sz w:val="20"/>
          <w:szCs w:val="20"/>
        </w:rPr>
      </w:pPr>
    </w:p>
    <w:p w14:paraId="0D7F444C" w14:textId="7FA452CA" w:rsidR="002169A9" w:rsidRPr="007B59C0" w:rsidRDefault="000B4564">
      <w:pPr>
        <w:rPr>
          <w:rFonts w:ascii="Arial" w:hAnsi="Arial" w:cs="Arial"/>
          <w:sz w:val="20"/>
          <w:szCs w:val="20"/>
        </w:rPr>
      </w:pPr>
      <w:r w:rsidRPr="007B59C0">
        <w:rPr>
          <w:rFonts w:ascii="Arial" w:hAnsi="Arial" w:cs="Arial"/>
          <w:sz w:val="20"/>
          <w:szCs w:val="20"/>
        </w:rPr>
        <w:t>These are teaching files, not actual proposals or demonstrated TRL assessments. Prices, yields, duty estimates, uncertainties and carbon factors are illustrative inputs. No actual signatory, submission date, test run or supplier quotation is asserted. The cover date is left blank.</w:t>
      </w:r>
    </w:p>
    <w:p w14:paraId="7FBD3E93" w14:textId="614D38AF" w:rsidR="008F45B1" w:rsidRPr="007B59C0" w:rsidRDefault="008F45B1" w:rsidP="008F45B1">
      <w:pPr>
        <w:pStyle w:val="Heading2"/>
        <w:pageBreakBefore/>
        <w:numPr>
          <w:ilvl w:val="1"/>
          <w:numId w:val="10"/>
        </w:numPr>
        <w:rPr>
          <w:rFonts w:ascii="Arial" w:hAnsi="Arial" w:cs="Arial"/>
          <w:sz w:val="28"/>
          <w:szCs w:val="28"/>
        </w:rPr>
      </w:pPr>
      <w:bookmarkStart w:id="8" w:name="_Toc866970309"/>
      <w:bookmarkStart w:id="9" w:name="_MEA_Worked_Example"/>
      <w:r w:rsidRPr="007B59C0">
        <w:rPr>
          <w:rFonts w:ascii="Arial" w:hAnsi="Arial" w:cs="Arial"/>
          <w:sz w:val="28"/>
          <w:szCs w:val="28"/>
        </w:rPr>
        <w:lastRenderedPageBreak/>
        <w:t>MEA</w:t>
      </w:r>
      <w:r w:rsidR="00711EF2" w:rsidRPr="007B59C0">
        <w:rPr>
          <w:rFonts w:ascii="Arial" w:hAnsi="Arial" w:cs="Arial"/>
          <w:sz w:val="28"/>
          <w:szCs w:val="28"/>
        </w:rPr>
        <w:t xml:space="preserve"> Worked</w:t>
      </w:r>
      <w:r w:rsidRPr="007B59C0">
        <w:rPr>
          <w:rFonts w:ascii="Arial" w:hAnsi="Arial" w:cs="Arial"/>
          <w:sz w:val="28"/>
          <w:szCs w:val="28"/>
        </w:rPr>
        <w:t xml:space="preserve"> Example TRL 1to3</w:t>
      </w:r>
      <w:bookmarkEnd w:id="8"/>
      <w:bookmarkEnd w:id="9"/>
    </w:p>
    <w:p w14:paraId="45BE6B5D" w14:textId="688A38CD" w:rsidR="003F0151" w:rsidRPr="007B59C0" w:rsidRDefault="003F0151">
      <w:pPr>
        <w:rPr>
          <w:rFonts w:ascii="Arial" w:hAnsi="Arial" w:cs="Arial"/>
          <w:b/>
          <w:bCs/>
          <w:sz w:val="24"/>
          <w:szCs w:val="24"/>
        </w:rPr>
      </w:pPr>
      <w:r w:rsidRPr="007B59C0">
        <w:rPr>
          <w:rFonts w:ascii="Arial" w:hAnsi="Arial" w:cs="Arial"/>
          <w:b/>
          <w:bCs/>
          <w:sz w:val="24"/>
          <w:szCs w:val="24"/>
        </w:rPr>
        <w:t>Step A1 Identify the analytical case</w:t>
      </w:r>
    </w:p>
    <w:p w14:paraId="51970E70" w14:textId="4409C459" w:rsidR="002169A9" w:rsidRPr="007B59C0" w:rsidRDefault="000B4564">
      <w:pPr>
        <w:rPr>
          <w:rFonts w:ascii="Arial" w:hAnsi="Arial" w:cs="Arial"/>
          <w:sz w:val="20"/>
          <w:szCs w:val="20"/>
        </w:rPr>
      </w:pPr>
      <w:r w:rsidRPr="007B59C0">
        <w:rPr>
          <w:rFonts w:ascii="Arial" w:hAnsi="Arial" w:cs="Arial"/>
          <w:sz w:val="20"/>
          <w:szCs w:val="20"/>
        </w:rPr>
        <w:t xml:space="preserve">Use 0-Cover for Project Title, </w:t>
      </w:r>
      <w:proofErr w:type="spellStart"/>
      <w:r w:rsidRPr="007B59C0">
        <w:rPr>
          <w:rFonts w:ascii="Arial" w:hAnsi="Arial" w:cs="Arial"/>
          <w:sz w:val="20"/>
          <w:szCs w:val="20"/>
        </w:rPr>
        <w:t>Authorised</w:t>
      </w:r>
      <w:proofErr w:type="spellEnd"/>
      <w:r w:rsidRPr="007B59C0">
        <w:rPr>
          <w:rFonts w:ascii="Arial" w:hAnsi="Arial" w:cs="Arial"/>
          <w:sz w:val="20"/>
          <w:szCs w:val="20"/>
        </w:rPr>
        <w:t xml:space="preserve"> Signatory Name and Date. The example identifies itself as illustrative and leaves the actual submission date blank. Current TRL 2 describes the hypothetical novel contactor concept, not conventional MEA capture generally.</w:t>
      </w:r>
    </w:p>
    <w:p w14:paraId="2B11BF1F"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5364A6E1" wp14:editId="5762D6CF">
            <wp:extent cx="6583680" cy="12976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A_cover.png"/>
                    <pic:cNvPicPr/>
                  </pic:nvPicPr>
                  <pic:blipFill>
                    <a:blip r:embed="rId11"/>
                    <a:stretch>
                      <a:fillRect/>
                    </a:stretch>
                  </pic:blipFill>
                  <pic:spPr>
                    <a:xfrm>
                      <a:off x="0" y="0"/>
                      <a:ext cx="6583680" cy="1297674"/>
                    </a:xfrm>
                    <a:prstGeom prst="rect">
                      <a:avLst/>
                    </a:prstGeom>
                  </pic:spPr>
                </pic:pic>
              </a:graphicData>
            </a:graphic>
          </wp:inline>
        </w:drawing>
      </w:r>
    </w:p>
    <w:p w14:paraId="62DDD955"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A  |</w:t>
      </w:r>
      <w:proofErr w:type="gramEnd"/>
      <w:r w:rsidRPr="007B59C0">
        <w:rPr>
          <w:rFonts w:ascii="Arial" w:hAnsi="Arial" w:cs="Arial"/>
          <w:sz w:val="16"/>
        </w:rPr>
        <w:t xml:space="preserve">  0-</w:t>
      </w:r>
      <w:proofErr w:type="gramStart"/>
      <w:r w:rsidRPr="007B59C0">
        <w:rPr>
          <w:rFonts w:ascii="Arial" w:hAnsi="Arial" w:cs="Arial"/>
          <w:sz w:val="16"/>
        </w:rPr>
        <w:t>Cover  |</w:t>
      </w:r>
      <w:proofErr w:type="gramEnd"/>
      <w:r w:rsidRPr="007B59C0">
        <w:rPr>
          <w:rFonts w:ascii="Arial" w:hAnsi="Arial" w:cs="Arial"/>
          <w:sz w:val="16"/>
        </w:rPr>
        <w:t xml:space="preserve">  A6:D10</w:t>
      </w:r>
    </w:p>
    <w:p w14:paraId="73E7803F" w14:textId="77777777" w:rsidR="002169A9" w:rsidRPr="007B59C0" w:rsidRDefault="000B4564">
      <w:pPr>
        <w:rPr>
          <w:rFonts w:ascii="Arial" w:hAnsi="Arial" w:cs="Arial"/>
          <w:sz w:val="20"/>
          <w:szCs w:val="20"/>
        </w:rPr>
      </w:pPr>
      <w:r w:rsidRPr="007B59C0">
        <w:rPr>
          <w:rFonts w:ascii="Arial" w:hAnsi="Arial" w:cs="Arial"/>
          <w:sz w:val="20"/>
          <w:szCs w:val="20"/>
        </w:rPr>
        <w:t xml:space="preserve">ILL-A uses 0.1 </w:t>
      </w:r>
      <w:proofErr w:type="spellStart"/>
      <w:r w:rsidRPr="007B59C0">
        <w:rPr>
          <w:rFonts w:ascii="Arial" w:hAnsi="Arial" w:cs="Arial"/>
          <w:sz w:val="20"/>
          <w:szCs w:val="20"/>
        </w:rPr>
        <w:t>kmol</w:t>
      </w:r>
      <w:proofErr w:type="spellEnd"/>
      <w:r w:rsidRPr="007B59C0">
        <w:rPr>
          <w:rFonts w:ascii="Arial" w:hAnsi="Arial" w:cs="Arial"/>
          <w:sz w:val="20"/>
          <w:szCs w:val="20"/>
        </w:rPr>
        <w:t>/h of dry gas with 12/84/4 mol% CO</w:t>
      </w:r>
      <w:r w:rsidRPr="007B59C0">
        <w:rPr>
          <w:rFonts w:ascii="Cambria Math" w:hAnsi="Cambria Math" w:cs="Cambria Math"/>
          <w:sz w:val="20"/>
          <w:szCs w:val="20"/>
        </w:rPr>
        <w:t>₂</w:t>
      </w:r>
      <w:r w:rsidRPr="007B59C0">
        <w:rPr>
          <w:rFonts w:ascii="Arial" w:hAnsi="Arial" w:cs="Arial"/>
          <w:sz w:val="20"/>
          <w:szCs w:val="20"/>
        </w:rPr>
        <w:t>/N</w:t>
      </w:r>
      <w:r w:rsidRPr="007B59C0">
        <w:rPr>
          <w:rFonts w:ascii="Cambria Math" w:hAnsi="Cambria Math" w:cs="Cambria Math"/>
          <w:sz w:val="20"/>
          <w:szCs w:val="20"/>
        </w:rPr>
        <w:t>₂</w:t>
      </w:r>
      <w:r w:rsidRPr="007B59C0">
        <w:rPr>
          <w:rFonts w:ascii="Arial" w:hAnsi="Arial" w:cs="Arial"/>
          <w:sz w:val="20"/>
          <w:szCs w:val="20"/>
        </w:rPr>
        <w:t>/O</w:t>
      </w:r>
      <w:r w:rsidRPr="007B59C0">
        <w:rPr>
          <w:rFonts w:ascii="Cambria Math" w:hAnsi="Cambria Math" w:cs="Cambria Math"/>
          <w:sz w:val="20"/>
          <w:szCs w:val="20"/>
        </w:rPr>
        <w:t>₂</w:t>
      </w:r>
      <w:r w:rsidRPr="007B59C0">
        <w:rPr>
          <w:rFonts w:ascii="Arial" w:hAnsi="Arial" w:cs="Arial"/>
          <w:sz w:val="20"/>
          <w:szCs w:val="20"/>
        </w:rPr>
        <w:t xml:space="preserve"> and molecular weights 44/28/32 kg/</w:t>
      </w:r>
      <w:proofErr w:type="spellStart"/>
      <w:r w:rsidRPr="007B59C0">
        <w:rPr>
          <w:rFonts w:ascii="Arial" w:hAnsi="Arial" w:cs="Arial"/>
          <w:sz w:val="20"/>
          <w:szCs w:val="20"/>
        </w:rPr>
        <w:t>kmol</w:t>
      </w:r>
      <w:proofErr w:type="spellEnd"/>
      <w:r w:rsidRPr="007B59C0">
        <w:rPr>
          <w:rFonts w:ascii="Arial" w:hAnsi="Arial" w:cs="Arial"/>
          <w:sz w:val="20"/>
          <w:szCs w:val="20"/>
        </w:rPr>
        <w:t>. Gas is 3.008 kg/h, of which 0.528 is CO</w:t>
      </w:r>
      <w:r w:rsidRPr="007B59C0">
        <w:rPr>
          <w:rFonts w:ascii="Cambria Math" w:hAnsi="Cambria Math" w:cs="Cambria Math"/>
          <w:sz w:val="20"/>
          <w:szCs w:val="20"/>
        </w:rPr>
        <w:t>₂</w:t>
      </w:r>
      <w:r w:rsidRPr="007B59C0">
        <w:rPr>
          <w:rFonts w:ascii="Arial" w:hAnsi="Arial" w:cs="Arial"/>
          <w:sz w:val="20"/>
          <w:szCs w:val="20"/>
        </w:rPr>
        <w:t>. Ten kg/h of fresh CO</w:t>
      </w:r>
      <w:r w:rsidRPr="007B59C0">
        <w:rPr>
          <w:rFonts w:ascii="Cambria Math" w:hAnsi="Cambria Math" w:cs="Cambria Math"/>
          <w:sz w:val="20"/>
          <w:szCs w:val="20"/>
        </w:rPr>
        <w:t>₂</w:t>
      </w:r>
      <w:r w:rsidRPr="007B59C0">
        <w:rPr>
          <w:rFonts w:ascii="Arial" w:hAnsi="Arial" w:cs="Arial"/>
          <w:sz w:val="20"/>
          <w:szCs w:val="20"/>
        </w:rPr>
        <w:t xml:space="preserve">-free 30 </w:t>
      </w:r>
      <w:proofErr w:type="spellStart"/>
      <w:r w:rsidRPr="007B59C0">
        <w:rPr>
          <w:rFonts w:ascii="Arial" w:hAnsi="Arial" w:cs="Arial"/>
          <w:sz w:val="20"/>
          <w:szCs w:val="20"/>
        </w:rPr>
        <w:t>wt</w:t>
      </w:r>
      <w:proofErr w:type="spellEnd"/>
      <w:r w:rsidRPr="007B59C0">
        <w:rPr>
          <w:rFonts w:ascii="Arial" w:hAnsi="Arial" w:cs="Arial"/>
          <w:sz w:val="20"/>
          <w:szCs w:val="20"/>
        </w:rPr>
        <w:t>% MEA solution supplies 3 kg/h MEA and 7 kg/h water. Assumed 90% capture transfers 0.4752 kg/h CO</w:t>
      </w:r>
      <w:r w:rsidRPr="007B59C0">
        <w:rPr>
          <w:rFonts w:ascii="Cambria Math" w:hAnsi="Cambria Math" w:cs="Cambria Math"/>
          <w:sz w:val="20"/>
          <w:szCs w:val="20"/>
        </w:rPr>
        <w:t>₂</w:t>
      </w:r>
      <w:r w:rsidRPr="007B59C0">
        <w:rPr>
          <w:rFonts w:ascii="Arial" w:hAnsi="Arial" w:cs="Arial"/>
          <w:sz w:val="20"/>
          <w:szCs w:val="20"/>
        </w:rPr>
        <w:t>. No experiment is represented.</w:t>
      </w:r>
    </w:p>
    <w:p w14:paraId="4810906D" w14:textId="77777777" w:rsidR="003F0151" w:rsidRPr="007B59C0" w:rsidRDefault="003F0151">
      <w:pPr>
        <w:rPr>
          <w:rFonts w:ascii="Arial" w:hAnsi="Arial" w:cs="Arial"/>
          <w:b/>
          <w:bCs/>
          <w:sz w:val="24"/>
          <w:szCs w:val="24"/>
        </w:rPr>
      </w:pPr>
    </w:p>
    <w:p w14:paraId="2134646A" w14:textId="4D260EBF" w:rsidR="003F0151" w:rsidRPr="007B59C0" w:rsidRDefault="003F0151">
      <w:pPr>
        <w:rPr>
          <w:rFonts w:ascii="Arial" w:hAnsi="Arial" w:cs="Arial"/>
          <w:b/>
          <w:bCs/>
          <w:sz w:val="24"/>
          <w:szCs w:val="24"/>
        </w:rPr>
      </w:pPr>
      <w:r w:rsidRPr="007B59C0">
        <w:rPr>
          <w:rFonts w:ascii="Arial" w:hAnsi="Arial" w:cs="Arial"/>
          <w:b/>
          <w:bCs/>
          <w:sz w:val="24"/>
          <w:szCs w:val="24"/>
        </w:rPr>
        <w:t>Step A2 Draw the boundary</w:t>
      </w:r>
    </w:p>
    <w:p w14:paraId="2EB44E63" w14:textId="6000FE9B" w:rsidR="002169A9" w:rsidRPr="007B59C0" w:rsidRDefault="000B4564">
      <w:pPr>
        <w:rPr>
          <w:rFonts w:ascii="Arial" w:hAnsi="Arial" w:cs="Arial"/>
          <w:sz w:val="20"/>
          <w:szCs w:val="20"/>
        </w:rPr>
      </w:pPr>
      <w:r w:rsidRPr="007B59C0">
        <w:rPr>
          <w:rFonts w:ascii="Arial" w:hAnsi="Arial" w:cs="Arial"/>
          <w:sz w:val="20"/>
          <w:szCs w:val="20"/>
        </w:rPr>
        <w:t>In 1-</w:t>
      </w:r>
      <w:proofErr w:type="gramStart"/>
      <w:r w:rsidRPr="007B59C0">
        <w:rPr>
          <w:rFonts w:ascii="Arial" w:hAnsi="Arial" w:cs="Arial"/>
          <w:sz w:val="20"/>
          <w:szCs w:val="20"/>
        </w:rPr>
        <w:t>Diagram</w:t>
      </w:r>
      <w:proofErr w:type="gramEnd"/>
      <w:r w:rsidRPr="007B59C0">
        <w:rPr>
          <w:rFonts w:ascii="Arial" w:hAnsi="Arial" w:cs="Arial"/>
          <w:sz w:val="20"/>
          <w:szCs w:val="20"/>
        </w:rPr>
        <w:t xml:space="preserve"> enter System Boundary Description at D4:G4 and insert the BFD into the A9:G27 area. The image shown is embedded in the example file. Keep labels legible and match block and stream names.</w:t>
      </w:r>
    </w:p>
    <w:p w14:paraId="562FEDC0"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05D7B193" wp14:editId="3EC3F6DF">
            <wp:extent cx="6583680" cy="290248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A_diagram.png"/>
                    <pic:cNvPicPr/>
                  </pic:nvPicPr>
                  <pic:blipFill>
                    <a:blip r:embed="rId12"/>
                    <a:stretch>
                      <a:fillRect/>
                    </a:stretch>
                  </pic:blipFill>
                  <pic:spPr>
                    <a:xfrm>
                      <a:off x="0" y="0"/>
                      <a:ext cx="6583680" cy="2902483"/>
                    </a:xfrm>
                    <a:prstGeom prst="rect">
                      <a:avLst/>
                    </a:prstGeom>
                  </pic:spPr>
                </pic:pic>
              </a:graphicData>
            </a:graphic>
          </wp:inline>
        </w:drawing>
      </w:r>
    </w:p>
    <w:p w14:paraId="07C0CB06"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A  |</w:t>
      </w:r>
      <w:proofErr w:type="gramEnd"/>
      <w:r w:rsidRPr="007B59C0">
        <w:rPr>
          <w:rFonts w:ascii="Arial" w:hAnsi="Arial" w:cs="Arial"/>
          <w:sz w:val="16"/>
        </w:rPr>
        <w:t xml:space="preserve">  1-</w:t>
      </w:r>
      <w:proofErr w:type="gramStart"/>
      <w:r w:rsidRPr="007B59C0">
        <w:rPr>
          <w:rFonts w:ascii="Arial" w:hAnsi="Arial" w:cs="Arial"/>
          <w:sz w:val="16"/>
        </w:rPr>
        <w:t>Diagram  |</w:t>
      </w:r>
      <w:proofErr w:type="gramEnd"/>
      <w:r w:rsidRPr="007B59C0">
        <w:rPr>
          <w:rFonts w:ascii="Arial" w:hAnsi="Arial" w:cs="Arial"/>
          <w:sz w:val="16"/>
        </w:rPr>
        <w:t xml:space="preserve">  A8:G27</w:t>
      </w:r>
    </w:p>
    <w:p w14:paraId="0A396AB7" w14:textId="77777777" w:rsidR="002169A9" w:rsidRPr="007B59C0" w:rsidRDefault="000B4564">
      <w:pPr>
        <w:rPr>
          <w:rFonts w:ascii="Arial" w:hAnsi="Arial" w:cs="Arial"/>
          <w:sz w:val="20"/>
          <w:szCs w:val="20"/>
        </w:rPr>
      </w:pPr>
      <w:r w:rsidRPr="007B59C0">
        <w:rPr>
          <w:rFonts w:ascii="Arial" w:hAnsi="Arial" w:cs="Arial"/>
          <w:sz w:val="20"/>
          <w:szCs w:val="20"/>
        </w:rPr>
        <w:t>Regeneration, recycling, compression and storage are outside this absorber-only boundary. They have an unquantified burden; exclusion does not make their energy or cost zero.</w:t>
      </w:r>
    </w:p>
    <w:p w14:paraId="0BB8F5D1" w14:textId="77777777" w:rsidR="003F0151" w:rsidRPr="007B59C0" w:rsidRDefault="003F0151">
      <w:pPr>
        <w:rPr>
          <w:rFonts w:ascii="Arial" w:hAnsi="Arial" w:cs="Arial"/>
          <w:b/>
          <w:bCs/>
          <w:sz w:val="24"/>
          <w:szCs w:val="24"/>
        </w:rPr>
      </w:pPr>
    </w:p>
    <w:p w14:paraId="1055DF0E"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073F71AB" w14:textId="51BB0FB1"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A3 Describe the blocks</w:t>
      </w:r>
    </w:p>
    <w:p w14:paraId="70F0E06D" w14:textId="3E8173AC" w:rsidR="002169A9" w:rsidRPr="007B59C0" w:rsidRDefault="000B4564">
      <w:pPr>
        <w:rPr>
          <w:rFonts w:ascii="Arial" w:hAnsi="Arial" w:cs="Arial"/>
          <w:sz w:val="20"/>
          <w:szCs w:val="20"/>
        </w:rPr>
      </w:pPr>
      <w:r w:rsidRPr="007B59C0">
        <w:rPr>
          <w:rFonts w:ascii="Arial" w:hAnsi="Arial" w:cs="Arial"/>
          <w:sz w:val="20"/>
          <w:szCs w:val="20"/>
        </w:rPr>
        <w:t>Enter rows 33–35 using the actual block table. Select Continuous from Mode of Operation. The two views complete the same three rows.</w:t>
      </w:r>
    </w:p>
    <w:p w14:paraId="63DEB7BF"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7EE291C3" wp14:editId="54FEF45A">
            <wp:extent cx="6583680" cy="29279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A_blocks_left.png"/>
                    <pic:cNvPicPr/>
                  </pic:nvPicPr>
                  <pic:blipFill>
                    <a:blip r:embed="rId13"/>
                    <a:stretch>
                      <a:fillRect/>
                    </a:stretch>
                  </pic:blipFill>
                  <pic:spPr>
                    <a:xfrm>
                      <a:off x="0" y="0"/>
                      <a:ext cx="6583680" cy="2927961"/>
                    </a:xfrm>
                    <a:prstGeom prst="rect">
                      <a:avLst/>
                    </a:prstGeom>
                  </pic:spPr>
                </pic:pic>
              </a:graphicData>
            </a:graphic>
          </wp:inline>
        </w:drawing>
      </w:r>
    </w:p>
    <w:p w14:paraId="723C07DB"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A  |</w:t>
      </w:r>
      <w:proofErr w:type="gramEnd"/>
      <w:r w:rsidRPr="007B59C0">
        <w:rPr>
          <w:rFonts w:ascii="Arial" w:hAnsi="Arial" w:cs="Arial"/>
          <w:sz w:val="16"/>
        </w:rPr>
        <w:t xml:space="preserve">  1-</w:t>
      </w:r>
      <w:proofErr w:type="gramStart"/>
      <w:r w:rsidRPr="007B59C0">
        <w:rPr>
          <w:rFonts w:ascii="Arial" w:hAnsi="Arial" w:cs="Arial"/>
          <w:sz w:val="16"/>
        </w:rPr>
        <w:t>Diagram  |</w:t>
      </w:r>
      <w:proofErr w:type="gramEnd"/>
      <w:r w:rsidRPr="007B59C0">
        <w:rPr>
          <w:rFonts w:ascii="Arial" w:hAnsi="Arial" w:cs="Arial"/>
          <w:sz w:val="16"/>
        </w:rPr>
        <w:t xml:space="preserve">  A32:D35</w:t>
      </w:r>
    </w:p>
    <w:p w14:paraId="040644DD"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53F10D1E" wp14:editId="61910B5E">
            <wp:extent cx="6363801" cy="3200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A_blocks_right.png"/>
                    <pic:cNvPicPr/>
                  </pic:nvPicPr>
                  <pic:blipFill>
                    <a:blip r:embed="rId14"/>
                    <a:stretch>
                      <a:fillRect/>
                    </a:stretch>
                  </pic:blipFill>
                  <pic:spPr>
                    <a:xfrm>
                      <a:off x="0" y="0"/>
                      <a:ext cx="6363801" cy="3200400"/>
                    </a:xfrm>
                    <a:prstGeom prst="rect">
                      <a:avLst/>
                    </a:prstGeom>
                  </pic:spPr>
                </pic:pic>
              </a:graphicData>
            </a:graphic>
          </wp:inline>
        </w:drawing>
      </w:r>
    </w:p>
    <w:p w14:paraId="7F8C7FC3"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A  |</w:t>
      </w:r>
      <w:proofErr w:type="gramEnd"/>
      <w:r w:rsidRPr="007B59C0">
        <w:rPr>
          <w:rFonts w:ascii="Arial" w:hAnsi="Arial" w:cs="Arial"/>
          <w:sz w:val="16"/>
        </w:rPr>
        <w:t xml:space="preserve">  1-</w:t>
      </w:r>
      <w:proofErr w:type="gramStart"/>
      <w:r w:rsidRPr="007B59C0">
        <w:rPr>
          <w:rFonts w:ascii="Arial" w:hAnsi="Arial" w:cs="Arial"/>
          <w:sz w:val="16"/>
        </w:rPr>
        <w:t>Diagram  |</w:t>
      </w:r>
      <w:proofErr w:type="gramEnd"/>
      <w:r w:rsidRPr="007B59C0">
        <w:rPr>
          <w:rFonts w:ascii="Arial" w:hAnsi="Arial" w:cs="Arial"/>
          <w:sz w:val="16"/>
        </w:rPr>
        <w:t xml:space="preserve">  E32:G35</w:t>
      </w:r>
    </w:p>
    <w:p w14:paraId="6CEE1490"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3FB0ACC1" w14:textId="11AB1FC2"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A4 Enter boundary streams</w:t>
      </w:r>
    </w:p>
    <w:p w14:paraId="5F6672E0" w14:textId="495AE930" w:rsidR="002169A9" w:rsidRPr="007B59C0" w:rsidRDefault="000B4564">
      <w:pPr>
        <w:rPr>
          <w:rFonts w:ascii="Arial" w:hAnsi="Arial" w:cs="Arial"/>
          <w:sz w:val="20"/>
          <w:szCs w:val="20"/>
        </w:rPr>
      </w:pPr>
      <w:r w:rsidRPr="007B59C0">
        <w:rPr>
          <w:rFonts w:ascii="Arial" w:hAnsi="Arial" w:cs="Arial"/>
          <w:sz w:val="20"/>
          <w:szCs w:val="20"/>
        </w:rPr>
        <w:t>In 2-StreamsEnergy rows 9–13, enter names, the existing Type and Direction dropdown values, numeric Estimated Flow Rate and Unit. These are current analytical hourly quantities. Internal gas transfer is visible in the BFD and is not added again as a boundary input.</w:t>
      </w:r>
    </w:p>
    <w:p w14:paraId="7851DFED"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146DFC54" wp14:editId="5A75DA90">
            <wp:extent cx="6583680" cy="38486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A_streams_left.png"/>
                    <pic:cNvPicPr/>
                  </pic:nvPicPr>
                  <pic:blipFill>
                    <a:blip r:embed="rId15"/>
                    <a:stretch>
                      <a:fillRect/>
                    </a:stretch>
                  </pic:blipFill>
                  <pic:spPr>
                    <a:xfrm>
                      <a:off x="0" y="0"/>
                      <a:ext cx="6583680" cy="3848605"/>
                    </a:xfrm>
                    <a:prstGeom prst="rect">
                      <a:avLst/>
                    </a:prstGeom>
                  </pic:spPr>
                </pic:pic>
              </a:graphicData>
            </a:graphic>
          </wp:inline>
        </w:drawing>
      </w:r>
    </w:p>
    <w:p w14:paraId="78087E28"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A  |</w:t>
      </w:r>
      <w:proofErr w:type="gramEnd"/>
      <w:r w:rsidRPr="007B59C0">
        <w:rPr>
          <w:rFonts w:ascii="Arial" w:hAnsi="Arial" w:cs="Arial"/>
          <w:sz w:val="16"/>
        </w:rPr>
        <w:t xml:space="preserve">  2-</w:t>
      </w:r>
      <w:proofErr w:type="gramStart"/>
      <w:r w:rsidRPr="007B59C0">
        <w:rPr>
          <w:rFonts w:ascii="Arial" w:hAnsi="Arial" w:cs="Arial"/>
          <w:sz w:val="16"/>
        </w:rPr>
        <w:t>StreamsEnergy  |</w:t>
      </w:r>
      <w:proofErr w:type="gramEnd"/>
      <w:r w:rsidRPr="007B59C0">
        <w:rPr>
          <w:rFonts w:ascii="Arial" w:hAnsi="Arial" w:cs="Arial"/>
          <w:sz w:val="16"/>
        </w:rPr>
        <w:t xml:space="preserve">  A8:E13</w:t>
      </w:r>
    </w:p>
    <w:p w14:paraId="78DCB67E" w14:textId="77777777" w:rsidR="002169A9" w:rsidRPr="007B59C0" w:rsidRDefault="000B4564">
      <w:pPr>
        <w:rPr>
          <w:rFonts w:ascii="Arial" w:hAnsi="Arial" w:cs="Arial"/>
          <w:sz w:val="20"/>
          <w:szCs w:val="20"/>
        </w:rPr>
      </w:pPr>
      <w:r w:rsidRPr="007B59C0">
        <w:rPr>
          <w:rFonts w:ascii="Arial" w:hAnsi="Arial" w:cs="Arial"/>
          <w:sz w:val="20"/>
          <w:szCs w:val="20"/>
        </w:rPr>
        <w:t xml:space="preserve">Inputs 3.008 + 10 = 13.008 kg/h; outputs 2.5328 + 10.4752 = 13.008 kg/h. The closure follows assumed capture and </w:t>
      </w:r>
      <w:proofErr w:type="spellStart"/>
      <w:r w:rsidRPr="007B59C0">
        <w:rPr>
          <w:rFonts w:ascii="Arial" w:hAnsi="Arial" w:cs="Arial"/>
          <w:sz w:val="20"/>
          <w:szCs w:val="20"/>
        </w:rPr>
        <w:t>idealised</w:t>
      </w:r>
      <w:proofErr w:type="spellEnd"/>
      <w:r w:rsidRPr="007B59C0">
        <w:rPr>
          <w:rFonts w:ascii="Arial" w:hAnsi="Arial" w:cs="Arial"/>
          <w:sz w:val="20"/>
          <w:szCs w:val="20"/>
        </w:rPr>
        <w:t xml:space="preserve"> losses. It does not validate the concept.</w:t>
      </w:r>
    </w:p>
    <w:p w14:paraId="459A8025"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5003D594" w14:textId="302CE6AE"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A5 Record the evidence basis</w:t>
      </w:r>
    </w:p>
    <w:p w14:paraId="546E1934" w14:textId="0497D645" w:rsidR="002169A9" w:rsidRPr="007B59C0" w:rsidRDefault="000B4564">
      <w:pPr>
        <w:rPr>
          <w:rFonts w:ascii="Arial" w:hAnsi="Arial" w:cs="Arial"/>
          <w:sz w:val="20"/>
          <w:szCs w:val="20"/>
        </w:rPr>
      </w:pPr>
      <w:r w:rsidRPr="007B59C0">
        <w:rPr>
          <w:rFonts w:ascii="Arial" w:hAnsi="Arial" w:cs="Arial"/>
          <w:sz w:val="20"/>
          <w:szCs w:val="20"/>
        </w:rPr>
        <w:t xml:space="preserve">Complete </w:t>
      </w:r>
      <w:proofErr w:type="gramStart"/>
      <w:r w:rsidRPr="007B59C0">
        <w:rPr>
          <w:rFonts w:ascii="Arial" w:hAnsi="Arial" w:cs="Arial"/>
          <w:sz w:val="20"/>
          <w:szCs w:val="20"/>
        </w:rPr>
        <w:t>F:I</w:t>
      </w:r>
      <w:proofErr w:type="gramEnd"/>
      <w:r w:rsidRPr="007B59C0">
        <w:rPr>
          <w:rFonts w:ascii="Arial" w:hAnsi="Arial" w:cs="Arial"/>
          <w:sz w:val="20"/>
          <w:szCs w:val="20"/>
        </w:rPr>
        <w:t xml:space="preserve"> for the same stream rows. Select Applicant estimate — justified from the stream list; place the calculation in Source / Reference. Calculated is not an option in this </w:t>
      </w:r>
      <w:proofErr w:type="gramStart"/>
      <w:r w:rsidRPr="007B59C0">
        <w:rPr>
          <w:rFonts w:ascii="Arial" w:hAnsi="Arial" w:cs="Arial"/>
          <w:sz w:val="20"/>
          <w:szCs w:val="20"/>
        </w:rPr>
        <w:t>particular list</w:t>
      </w:r>
      <w:proofErr w:type="gramEnd"/>
      <w:r w:rsidRPr="007B59C0">
        <w:rPr>
          <w:rFonts w:ascii="Arial" w:hAnsi="Arial" w:cs="Arial"/>
          <w:sz w:val="20"/>
          <w:szCs w:val="20"/>
        </w:rPr>
        <w:t>.</w:t>
      </w:r>
    </w:p>
    <w:p w14:paraId="1EC9B683"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764E9B0E" wp14:editId="409F52A2">
            <wp:extent cx="6583680" cy="413547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A_streams_right.png"/>
                    <pic:cNvPicPr/>
                  </pic:nvPicPr>
                  <pic:blipFill>
                    <a:blip r:embed="rId16"/>
                    <a:stretch>
                      <a:fillRect/>
                    </a:stretch>
                  </pic:blipFill>
                  <pic:spPr>
                    <a:xfrm>
                      <a:off x="0" y="0"/>
                      <a:ext cx="6583680" cy="4135478"/>
                    </a:xfrm>
                    <a:prstGeom prst="rect">
                      <a:avLst/>
                    </a:prstGeom>
                  </pic:spPr>
                </pic:pic>
              </a:graphicData>
            </a:graphic>
          </wp:inline>
        </w:drawing>
      </w:r>
    </w:p>
    <w:p w14:paraId="3B6B722B"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A  |</w:t>
      </w:r>
      <w:proofErr w:type="gramEnd"/>
      <w:r w:rsidRPr="007B59C0">
        <w:rPr>
          <w:rFonts w:ascii="Arial" w:hAnsi="Arial" w:cs="Arial"/>
          <w:sz w:val="16"/>
        </w:rPr>
        <w:t xml:space="preserve">  2-</w:t>
      </w:r>
      <w:proofErr w:type="gramStart"/>
      <w:r w:rsidRPr="007B59C0">
        <w:rPr>
          <w:rFonts w:ascii="Arial" w:hAnsi="Arial" w:cs="Arial"/>
          <w:sz w:val="16"/>
        </w:rPr>
        <w:t>StreamsEnergy  |</w:t>
      </w:r>
      <w:proofErr w:type="gramEnd"/>
      <w:r w:rsidRPr="007B59C0">
        <w:rPr>
          <w:rFonts w:ascii="Arial" w:hAnsi="Arial" w:cs="Arial"/>
          <w:sz w:val="16"/>
        </w:rPr>
        <w:t xml:space="preserve">  F8:I13</w:t>
      </w:r>
    </w:p>
    <w:p w14:paraId="2407A667" w14:textId="77777777" w:rsidR="002169A9" w:rsidRPr="007B59C0" w:rsidRDefault="000B4564">
      <w:pPr>
        <w:rPr>
          <w:rFonts w:ascii="Arial" w:hAnsi="Arial" w:cs="Arial"/>
          <w:sz w:val="20"/>
          <w:szCs w:val="20"/>
        </w:rPr>
      </w:pPr>
      <w:r w:rsidRPr="007B59C0">
        <w:rPr>
          <w:rFonts w:ascii="Arial" w:hAnsi="Arial" w:cs="Arial"/>
          <w:sz w:val="20"/>
          <w:szCs w:val="20"/>
        </w:rPr>
        <w:t>Unknown flow remains blank with a reason and linked gap. Enter zero only for a justified zero. Do not paste an assumed target into a measured-evidence category.</w:t>
      </w:r>
    </w:p>
    <w:p w14:paraId="3DD8FC16"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635EE3A5" w14:textId="73B690AC"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A6 Enter energy and intensity</w:t>
      </w:r>
    </w:p>
    <w:p w14:paraId="6C9B007F" w14:textId="5332EA99" w:rsidR="002169A9" w:rsidRPr="007B59C0" w:rsidRDefault="000B4564">
      <w:pPr>
        <w:rPr>
          <w:rFonts w:ascii="Arial" w:hAnsi="Arial" w:cs="Arial"/>
          <w:sz w:val="20"/>
          <w:szCs w:val="20"/>
        </w:rPr>
      </w:pPr>
      <w:r w:rsidRPr="007B59C0">
        <w:rPr>
          <w:rFonts w:ascii="Arial" w:hAnsi="Arial" w:cs="Arial"/>
          <w:sz w:val="20"/>
          <w:szCs w:val="20"/>
        </w:rPr>
        <w:t>In section 2B, one row describes the small fan and pump: 0.01 kW × 3.6 = 0.036 MJ/h. There is no in-boundary regeneration heat. The two views show the same row.</w:t>
      </w:r>
    </w:p>
    <w:p w14:paraId="116EFE27"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3B31F615" wp14:editId="06BA4652">
            <wp:extent cx="6583680" cy="13615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A_energy.png"/>
                    <pic:cNvPicPr/>
                  </pic:nvPicPr>
                  <pic:blipFill>
                    <a:blip r:embed="rId17"/>
                    <a:stretch>
                      <a:fillRect/>
                    </a:stretch>
                  </pic:blipFill>
                  <pic:spPr>
                    <a:xfrm>
                      <a:off x="0" y="0"/>
                      <a:ext cx="6583680" cy="1361535"/>
                    </a:xfrm>
                    <a:prstGeom prst="rect">
                      <a:avLst/>
                    </a:prstGeom>
                  </pic:spPr>
                </pic:pic>
              </a:graphicData>
            </a:graphic>
          </wp:inline>
        </w:drawing>
      </w:r>
    </w:p>
    <w:p w14:paraId="6A18D4F0"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A  |</w:t>
      </w:r>
      <w:proofErr w:type="gramEnd"/>
      <w:r w:rsidRPr="007B59C0">
        <w:rPr>
          <w:rFonts w:ascii="Arial" w:hAnsi="Arial" w:cs="Arial"/>
          <w:sz w:val="16"/>
        </w:rPr>
        <w:t xml:space="preserve">  2-</w:t>
      </w:r>
      <w:proofErr w:type="gramStart"/>
      <w:r w:rsidRPr="007B59C0">
        <w:rPr>
          <w:rFonts w:ascii="Arial" w:hAnsi="Arial" w:cs="Arial"/>
          <w:sz w:val="16"/>
        </w:rPr>
        <w:t>StreamsEnergy  |</w:t>
      </w:r>
      <w:proofErr w:type="gramEnd"/>
      <w:r w:rsidRPr="007B59C0">
        <w:rPr>
          <w:rFonts w:ascii="Arial" w:hAnsi="Arial" w:cs="Arial"/>
          <w:sz w:val="16"/>
        </w:rPr>
        <w:t xml:space="preserve">  A33:F34</w:t>
      </w:r>
    </w:p>
    <w:p w14:paraId="55ADF2EC"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33285E3A" wp14:editId="2EB3B7E1">
            <wp:extent cx="4327176" cy="1371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A_energy_basis.png"/>
                    <pic:cNvPicPr/>
                  </pic:nvPicPr>
                  <pic:blipFill>
                    <a:blip r:embed="rId18"/>
                    <a:stretch>
                      <a:fillRect/>
                    </a:stretch>
                  </pic:blipFill>
                  <pic:spPr>
                    <a:xfrm>
                      <a:off x="0" y="0"/>
                      <a:ext cx="4327176" cy="1371600"/>
                    </a:xfrm>
                    <a:prstGeom prst="rect">
                      <a:avLst/>
                    </a:prstGeom>
                  </pic:spPr>
                </pic:pic>
              </a:graphicData>
            </a:graphic>
          </wp:inline>
        </w:drawing>
      </w:r>
    </w:p>
    <w:p w14:paraId="0D4D2B9E"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A  |</w:t>
      </w:r>
      <w:proofErr w:type="gramEnd"/>
      <w:r w:rsidRPr="007B59C0">
        <w:rPr>
          <w:rFonts w:ascii="Arial" w:hAnsi="Arial" w:cs="Arial"/>
          <w:sz w:val="16"/>
        </w:rPr>
        <w:t xml:space="preserve">  2-</w:t>
      </w:r>
      <w:proofErr w:type="gramStart"/>
      <w:r w:rsidRPr="007B59C0">
        <w:rPr>
          <w:rFonts w:ascii="Arial" w:hAnsi="Arial" w:cs="Arial"/>
          <w:sz w:val="16"/>
        </w:rPr>
        <w:t>StreamsEnergy  |</w:t>
      </w:r>
      <w:proofErr w:type="gramEnd"/>
      <w:r w:rsidRPr="007B59C0">
        <w:rPr>
          <w:rFonts w:ascii="Arial" w:hAnsi="Arial" w:cs="Arial"/>
          <w:sz w:val="16"/>
        </w:rPr>
        <w:t xml:space="preserve">  G33:I34</w:t>
      </w:r>
    </w:p>
    <w:p w14:paraId="648F04BE"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3FA2004A" wp14:editId="44F1F0A6">
            <wp:extent cx="6583680" cy="38661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A_energy_total.png"/>
                    <pic:cNvPicPr/>
                  </pic:nvPicPr>
                  <pic:blipFill>
                    <a:blip r:embed="rId19"/>
                    <a:stretch>
                      <a:fillRect/>
                    </a:stretch>
                  </pic:blipFill>
                  <pic:spPr>
                    <a:xfrm>
                      <a:off x="0" y="0"/>
                      <a:ext cx="6583680" cy="386616"/>
                    </a:xfrm>
                    <a:prstGeom prst="rect">
                      <a:avLst/>
                    </a:prstGeom>
                  </pic:spPr>
                </pic:pic>
              </a:graphicData>
            </a:graphic>
          </wp:inline>
        </w:drawing>
      </w:r>
    </w:p>
    <w:p w14:paraId="5DB5DDA4"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A  |</w:t>
      </w:r>
      <w:proofErr w:type="gramEnd"/>
      <w:r w:rsidRPr="007B59C0">
        <w:rPr>
          <w:rFonts w:ascii="Arial" w:hAnsi="Arial" w:cs="Arial"/>
          <w:sz w:val="16"/>
        </w:rPr>
        <w:t xml:space="preserve">  2-</w:t>
      </w:r>
      <w:proofErr w:type="gramStart"/>
      <w:r w:rsidRPr="007B59C0">
        <w:rPr>
          <w:rFonts w:ascii="Arial" w:hAnsi="Arial" w:cs="Arial"/>
          <w:sz w:val="16"/>
        </w:rPr>
        <w:t>StreamsEnergy  |</w:t>
      </w:r>
      <w:proofErr w:type="gramEnd"/>
      <w:r w:rsidRPr="007B59C0">
        <w:rPr>
          <w:rFonts w:ascii="Arial" w:hAnsi="Arial" w:cs="Arial"/>
          <w:sz w:val="16"/>
        </w:rPr>
        <w:t xml:space="preserve">  B44:F44</w:t>
      </w:r>
    </w:p>
    <w:p w14:paraId="2504B6A5"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10A9DB03" wp14:editId="5F43B93C">
            <wp:extent cx="6583680" cy="66670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A_intensity.png"/>
                    <pic:cNvPicPr/>
                  </pic:nvPicPr>
                  <pic:blipFill>
                    <a:blip r:embed="rId20"/>
                    <a:stretch>
                      <a:fillRect/>
                    </a:stretch>
                  </pic:blipFill>
                  <pic:spPr>
                    <a:xfrm>
                      <a:off x="0" y="0"/>
                      <a:ext cx="6583680" cy="666702"/>
                    </a:xfrm>
                    <a:prstGeom prst="rect">
                      <a:avLst/>
                    </a:prstGeom>
                  </pic:spPr>
                </pic:pic>
              </a:graphicData>
            </a:graphic>
          </wp:inline>
        </w:drawing>
      </w:r>
    </w:p>
    <w:p w14:paraId="40DF9828"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A  |</w:t>
      </w:r>
      <w:proofErr w:type="gramEnd"/>
      <w:r w:rsidRPr="007B59C0">
        <w:rPr>
          <w:rFonts w:ascii="Arial" w:hAnsi="Arial" w:cs="Arial"/>
          <w:sz w:val="16"/>
        </w:rPr>
        <w:t xml:space="preserve">  2-</w:t>
      </w:r>
      <w:proofErr w:type="gramStart"/>
      <w:r w:rsidRPr="007B59C0">
        <w:rPr>
          <w:rFonts w:ascii="Arial" w:hAnsi="Arial" w:cs="Arial"/>
          <w:sz w:val="16"/>
        </w:rPr>
        <w:t>StreamsEnergy  |</w:t>
      </w:r>
      <w:proofErr w:type="gramEnd"/>
      <w:r w:rsidRPr="007B59C0">
        <w:rPr>
          <w:rFonts w:ascii="Arial" w:hAnsi="Arial" w:cs="Arial"/>
          <w:sz w:val="16"/>
        </w:rPr>
        <w:t xml:space="preserve">  D45:I45</w:t>
      </w:r>
    </w:p>
    <w:p w14:paraId="5CDD038E" w14:textId="77777777" w:rsidR="002169A9" w:rsidRPr="007B59C0" w:rsidRDefault="000B4564">
      <w:pPr>
        <w:rPr>
          <w:rFonts w:ascii="Arial" w:hAnsi="Arial" w:cs="Arial"/>
          <w:sz w:val="20"/>
          <w:szCs w:val="20"/>
        </w:rPr>
      </w:pPr>
      <w:r w:rsidRPr="007B59C0">
        <w:rPr>
          <w:rFonts w:ascii="Arial" w:hAnsi="Arial" w:cs="Arial"/>
          <w:sz w:val="20"/>
          <w:szCs w:val="20"/>
        </w:rPr>
        <w:t>D44 and F44 retain their SUM formulas. Specific Energy Intensity is manual: 0.036 MJ/h ÷ 0.0004752 t/h = 75.7576 MJ/t = 0.0757576 GJ/t. Its absorber-only scope makes it unsuitable for direct comparison with an integrated regeneration duty.</w:t>
      </w:r>
    </w:p>
    <w:p w14:paraId="0B5AEC79"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5AF63EE9" w14:textId="33D84850"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A6 State current claims</w:t>
      </w:r>
    </w:p>
    <w:p w14:paraId="5D54CF29" w14:textId="4E8B8EE8" w:rsidR="002169A9" w:rsidRPr="007B59C0" w:rsidRDefault="000B4564">
      <w:pPr>
        <w:rPr>
          <w:rFonts w:ascii="Arial" w:hAnsi="Arial" w:cs="Arial"/>
          <w:sz w:val="20"/>
          <w:szCs w:val="20"/>
        </w:rPr>
      </w:pPr>
      <w:r w:rsidRPr="007B59C0">
        <w:rPr>
          <w:rFonts w:ascii="Arial" w:hAnsi="Arial" w:cs="Arial"/>
          <w:sz w:val="20"/>
          <w:szCs w:val="20"/>
        </w:rPr>
        <w:t>Complete 3-Claims rows 8–9. The views show metric/value fields followed by evidence, scale and history. Current analytical targets are labelled as such; actual run counts and test dates have not been supplied.</w:t>
      </w:r>
    </w:p>
    <w:p w14:paraId="199C32C9"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44262703" wp14:editId="06B36D5E">
            <wp:extent cx="6583680" cy="200609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A_claims_left.png"/>
                    <pic:cNvPicPr/>
                  </pic:nvPicPr>
                  <pic:blipFill>
                    <a:blip r:embed="rId21"/>
                    <a:stretch>
                      <a:fillRect/>
                    </a:stretch>
                  </pic:blipFill>
                  <pic:spPr>
                    <a:xfrm>
                      <a:off x="0" y="0"/>
                      <a:ext cx="6583680" cy="2006096"/>
                    </a:xfrm>
                    <a:prstGeom prst="rect">
                      <a:avLst/>
                    </a:prstGeom>
                  </pic:spPr>
                </pic:pic>
              </a:graphicData>
            </a:graphic>
          </wp:inline>
        </w:drawing>
      </w:r>
    </w:p>
    <w:p w14:paraId="18550929"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A  |</w:t>
      </w:r>
      <w:proofErr w:type="gramEnd"/>
      <w:r w:rsidRPr="007B59C0">
        <w:rPr>
          <w:rFonts w:ascii="Arial" w:hAnsi="Arial" w:cs="Arial"/>
          <w:sz w:val="16"/>
        </w:rPr>
        <w:t xml:space="preserve">  3-</w:t>
      </w:r>
      <w:proofErr w:type="gramStart"/>
      <w:r w:rsidRPr="007B59C0">
        <w:rPr>
          <w:rFonts w:ascii="Arial" w:hAnsi="Arial" w:cs="Arial"/>
          <w:sz w:val="16"/>
        </w:rPr>
        <w:t>Claims  |</w:t>
      </w:r>
      <w:proofErr w:type="gramEnd"/>
      <w:r w:rsidRPr="007B59C0">
        <w:rPr>
          <w:rFonts w:ascii="Arial" w:hAnsi="Arial" w:cs="Arial"/>
          <w:sz w:val="16"/>
        </w:rPr>
        <w:t xml:space="preserve">  A7:F9</w:t>
      </w:r>
    </w:p>
    <w:p w14:paraId="114D2FF5"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2C77695F" wp14:editId="7C121A27">
            <wp:extent cx="6583680" cy="313789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A_claims_right.png"/>
                    <pic:cNvPicPr/>
                  </pic:nvPicPr>
                  <pic:blipFill>
                    <a:blip r:embed="rId22"/>
                    <a:stretch>
                      <a:fillRect/>
                    </a:stretch>
                  </pic:blipFill>
                  <pic:spPr>
                    <a:xfrm>
                      <a:off x="0" y="0"/>
                      <a:ext cx="6583680" cy="3137893"/>
                    </a:xfrm>
                    <a:prstGeom prst="rect">
                      <a:avLst/>
                    </a:prstGeom>
                  </pic:spPr>
                </pic:pic>
              </a:graphicData>
            </a:graphic>
          </wp:inline>
        </w:drawing>
      </w:r>
    </w:p>
    <w:p w14:paraId="5935771C"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A  |</w:t>
      </w:r>
      <w:proofErr w:type="gramEnd"/>
      <w:r w:rsidRPr="007B59C0">
        <w:rPr>
          <w:rFonts w:ascii="Arial" w:hAnsi="Arial" w:cs="Arial"/>
          <w:sz w:val="16"/>
        </w:rPr>
        <w:t xml:space="preserve">  3-</w:t>
      </w:r>
      <w:proofErr w:type="gramStart"/>
      <w:r w:rsidRPr="007B59C0">
        <w:rPr>
          <w:rFonts w:ascii="Arial" w:hAnsi="Arial" w:cs="Arial"/>
          <w:sz w:val="16"/>
        </w:rPr>
        <w:t>Claims  |</w:t>
      </w:r>
      <w:proofErr w:type="gramEnd"/>
      <w:r w:rsidRPr="007B59C0">
        <w:rPr>
          <w:rFonts w:ascii="Arial" w:hAnsi="Arial" w:cs="Arial"/>
          <w:sz w:val="16"/>
        </w:rPr>
        <w:t xml:space="preserve">  G7:J9</w:t>
      </w:r>
    </w:p>
    <w:p w14:paraId="231D1438"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28267A25" w14:textId="29A7BD7C"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A7 State deployment targets</w:t>
      </w:r>
    </w:p>
    <w:p w14:paraId="46DBB8BE" w14:textId="3A2E9568" w:rsidR="002169A9" w:rsidRPr="007B59C0" w:rsidRDefault="000B4564">
      <w:pPr>
        <w:rPr>
          <w:rFonts w:ascii="Arial" w:hAnsi="Arial" w:cs="Arial"/>
          <w:sz w:val="20"/>
          <w:szCs w:val="20"/>
        </w:rPr>
      </w:pPr>
      <w:r w:rsidRPr="007B59C0">
        <w:rPr>
          <w:rFonts w:ascii="Arial" w:hAnsi="Arial" w:cs="Arial"/>
          <w:sz w:val="20"/>
          <w:szCs w:val="20"/>
        </w:rPr>
        <w:t xml:space="preserve">Rows 10–11 give full-scale projected/target performance and cost. The intended 1,000 </w:t>
      </w:r>
      <w:proofErr w:type="spellStart"/>
      <w:r w:rsidRPr="007B59C0">
        <w:rPr>
          <w:rFonts w:ascii="Arial" w:hAnsi="Arial" w:cs="Arial"/>
          <w:sz w:val="20"/>
          <w:szCs w:val="20"/>
        </w:rPr>
        <w:t>kmol</w:t>
      </w:r>
      <w:proofErr w:type="spellEnd"/>
      <w:r w:rsidRPr="007B59C0">
        <w:rPr>
          <w:rFonts w:ascii="Arial" w:hAnsi="Arial" w:cs="Arial"/>
          <w:sz w:val="20"/>
          <w:szCs w:val="20"/>
        </w:rPr>
        <w:t>/h throughput is 10,000 times the analytical case; constant capture is a target, not an established scale-up law. The 8 million SGD target covers the absorber/blower equipment package only.</w:t>
      </w:r>
    </w:p>
    <w:p w14:paraId="764B25C4"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5D8256A8" wp14:editId="6C435B0C">
            <wp:extent cx="6583680" cy="154959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A_targets_left.png"/>
                    <pic:cNvPicPr/>
                  </pic:nvPicPr>
                  <pic:blipFill>
                    <a:blip r:embed="rId23"/>
                    <a:stretch>
                      <a:fillRect/>
                    </a:stretch>
                  </pic:blipFill>
                  <pic:spPr>
                    <a:xfrm>
                      <a:off x="0" y="0"/>
                      <a:ext cx="6583680" cy="1549594"/>
                    </a:xfrm>
                    <a:prstGeom prst="rect">
                      <a:avLst/>
                    </a:prstGeom>
                  </pic:spPr>
                </pic:pic>
              </a:graphicData>
            </a:graphic>
          </wp:inline>
        </w:drawing>
      </w:r>
    </w:p>
    <w:p w14:paraId="3BF4BAC0"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A  |</w:t>
      </w:r>
      <w:proofErr w:type="gramEnd"/>
      <w:r w:rsidRPr="007B59C0">
        <w:rPr>
          <w:rFonts w:ascii="Arial" w:hAnsi="Arial" w:cs="Arial"/>
          <w:sz w:val="16"/>
        </w:rPr>
        <w:t xml:space="preserve">  3-</w:t>
      </w:r>
      <w:proofErr w:type="gramStart"/>
      <w:r w:rsidRPr="007B59C0">
        <w:rPr>
          <w:rFonts w:ascii="Arial" w:hAnsi="Arial" w:cs="Arial"/>
          <w:sz w:val="16"/>
        </w:rPr>
        <w:t>Claims  |</w:t>
      </w:r>
      <w:proofErr w:type="gramEnd"/>
      <w:r w:rsidRPr="007B59C0">
        <w:rPr>
          <w:rFonts w:ascii="Arial" w:hAnsi="Arial" w:cs="Arial"/>
          <w:sz w:val="16"/>
        </w:rPr>
        <w:t xml:space="preserve">  A10:F11</w:t>
      </w:r>
    </w:p>
    <w:p w14:paraId="36AD3CFB"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6F08CA67" wp14:editId="3F49B2C0">
            <wp:extent cx="6583680" cy="242384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A_targets_right.png"/>
                    <pic:cNvPicPr/>
                  </pic:nvPicPr>
                  <pic:blipFill>
                    <a:blip r:embed="rId24"/>
                    <a:stretch>
                      <a:fillRect/>
                    </a:stretch>
                  </pic:blipFill>
                  <pic:spPr>
                    <a:xfrm>
                      <a:off x="0" y="0"/>
                      <a:ext cx="6583680" cy="2423842"/>
                    </a:xfrm>
                    <a:prstGeom prst="rect">
                      <a:avLst/>
                    </a:prstGeom>
                  </pic:spPr>
                </pic:pic>
              </a:graphicData>
            </a:graphic>
          </wp:inline>
        </w:drawing>
      </w:r>
    </w:p>
    <w:p w14:paraId="2F092BDF"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A  |</w:t>
      </w:r>
      <w:proofErr w:type="gramEnd"/>
      <w:r w:rsidRPr="007B59C0">
        <w:rPr>
          <w:rFonts w:ascii="Arial" w:hAnsi="Arial" w:cs="Arial"/>
          <w:sz w:val="16"/>
        </w:rPr>
        <w:t xml:space="preserve">  3-</w:t>
      </w:r>
      <w:proofErr w:type="gramStart"/>
      <w:r w:rsidRPr="007B59C0">
        <w:rPr>
          <w:rFonts w:ascii="Arial" w:hAnsi="Arial" w:cs="Arial"/>
          <w:sz w:val="16"/>
        </w:rPr>
        <w:t>Claims  |</w:t>
      </w:r>
      <w:proofErr w:type="gramEnd"/>
      <w:r w:rsidRPr="007B59C0">
        <w:rPr>
          <w:rFonts w:ascii="Arial" w:hAnsi="Arial" w:cs="Arial"/>
          <w:sz w:val="16"/>
        </w:rPr>
        <w:t xml:space="preserve">  G10:J11</w:t>
      </w:r>
    </w:p>
    <w:p w14:paraId="72144B8A"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09EADC9D" w14:textId="6095E8E4"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A8 Record genuine data gaps</w:t>
      </w:r>
    </w:p>
    <w:p w14:paraId="1F11CA5F" w14:textId="2D9D62FA" w:rsidR="002169A9" w:rsidRPr="007B59C0" w:rsidRDefault="000B4564">
      <w:pPr>
        <w:rPr>
          <w:rFonts w:ascii="Arial" w:hAnsi="Arial" w:cs="Arial"/>
          <w:sz w:val="20"/>
          <w:szCs w:val="20"/>
        </w:rPr>
      </w:pPr>
      <w:r w:rsidRPr="007B59C0">
        <w:rPr>
          <w:rFonts w:ascii="Arial" w:hAnsi="Arial" w:cs="Arial"/>
          <w:sz w:val="20"/>
          <w:szCs w:val="20"/>
        </w:rPr>
        <w:t>Complete 4-DataGaps with the unknown parameter, its importance, current estimate, next evidence activity and priority. The three actual records below cover solvent/regeneration losses, scale-up and package cost.</w:t>
      </w:r>
    </w:p>
    <w:p w14:paraId="088D6C11"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095B47CB" wp14:editId="0DDDFAA2">
            <wp:extent cx="3851545" cy="3200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A_gaps_left.png"/>
                    <pic:cNvPicPr/>
                  </pic:nvPicPr>
                  <pic:blipFill>
                    <a:blip r:embed="rId25"/>
                    <a:stretch>
                      <a:fillRect/>
                    </a:stretch>
                  </pic:blipFill>
                  <pic:spPr>
                    <a:xfrm>
                      <a:off x="0" y="0"/>
                      <a:ext cx="3851545" cy="3200400"/>
                    </a:xfrm>
                    <a:prstGeom prst="rect">
                      <a:avLst/>
                    </a:prstGeom>
                  </pic:spPr>
                </pic:pic>
              </a:graphicData>
            </a:graphic>
          </wp:inline>
        </w:drawing>
      </w:r>
    </w:p>
    <w:p w14:paraId="34777B94"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A  |</w:t>
      </w:r>
      <w:proofErr w:type="gramEnd"/>
      <w:r w:rsidRPr="007B59C0">
        <w:rPr>
          <w:rFonts w:ascii="Arial" w:hAnsi="Arial" w:cs="Arial"/>
          <w:sz w:val="16"/>
        </w:rPr>
        <w:t xml:space="preserve">  4-</w:t>
      </w:r>
      <w:proofErr w:type="gramStart"/>
      <w:r w:rsidRPr="007B59C0">
        <w:rPr>
          <w:rFonts w:ascii="Arial" w:hAnsi="Arial" w:cs="Arial"/>
          <w:sz w:val="16"/>
        </w:rPr>
        <w:t>DataGaps  |</w:t>
      </w:r>
      <w:proofErr w:type="gramEnd"/>
      <w:r w:rsidRPr="007B59C0">
        <w:rPr>
          <w:rFonts w:ascii="Arial" w:hAnsi="Arial" w:cs="Arial"/>
          <w:sz w:val="16"/>
        </w:rPr>
        <w:t xml:space="preserve">  A7:C10</w:t>
      </w:r>
    </w:p>
    <w:p w14:paraId="66CCA778"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17E4E20F" wp14:editId="42C11EAF">
            <wp:extent cx="5141068" cy="3200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A_gaps_right.png"/>
                    <pic:cNvPicPr/>
                  </pic:nvPicPr>
                  <pic:blipFill>
                    <a:blip r:embed="rId26"/>
                    <a:stretch>
                      <a:fillRect/>
                    </a:stretch>
                  </pic:blipFill>
                  <pic:spPr>
                    <a:xfrm>
                      <a:off x="0" y="0"/>
                      <a:ext cx="5141068" cy="3200400"/>
                    </a:xfrm>
                    <a:prstGeom prst="rect">
                      <a:avLst/>
                    </a:prstGeom>
                  </pic:spPr>
                </pic:pic>
              </a:graphicData>
            </a:graphic>
          </wp:inline>
        </w:drawing>
      </w:r>
    </w:p>
    <w:p w14:paraId="5441841A"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A  |</w:t>
      </w:r>
      <w:proofErr w:type="gramEnd"/>
      <w:r w:rsidRPr="007B59C0">
        <w:rPr>
          <w:rFonts w:ascii="Arial" w:hAnsi="Arial" w:cs="Arial"/>
          <w:sz w:val="16"/>
        </w:rPr>
        <w:t xml:space="preserve">  4-</w:t>
      </w:r>
      <w:proofErr w:type="gramStart"/>
      <w:r w:rsidRPr="007B59C0">
        <w:rPr>
          <w:rFonts w:ascii="Arial" w:hAnsi="Arial" w:cs="Arial"/>
          <w:sz w:val="16"/>
        </w:rPr>
        <w:t>DataGaps  |</w:t>
      </w:r>
      <w:proofErr w:type="gramEnd"/>
      <w:r w:rsidRPr="007B59C0">
        <w:rPr>
          <w:rFonts w:ascii="Arial" w:hAnsi="Arial" w:cs="Arial"/>
          <w:sz w:val="16"/>
        </w:rPr>
        <w:t xml:space="preserve">  D7:F10</w:t>
      </w:r>
    </w:p>
    <w:p w14:paraId="7075CDA8" w14:textId="77777777" w:rsidR="002169A9" w:rsidRPr="007B59C0" w:rsidRDefault="000B4564">
      <w:pPr>
        <w:rPr>
          <w:rFonts w:ascii="Arial" w:hAnsi="Arial" w:cs="Arial"/>
          <w:sz w:val="20"/>
          <w:szCs w:val="20"/>
        </w:rPr>
      </w:pPr>
      <w:r w:rsidRPr="007B59C0">
        <w:rPr>
          <w:rFonts w:ascii="Arial" w:hAnsi="Arial" w:cs="Arial"/>
          <w:sz w:val="20"/>
          <w:szCs w:val="20"/>
        </w:rPr>
        <w:t>Finish by reconciling the diagram, boundary flows, claims and exclusions. Template A has no separate 5-Assumptions or 6-Costs sheet.</w:t>
      </w:r>
    </w:p>
    <w:p w14:paraId="78D3C9D9" w14:textId="46886C5F" w:rsidR="003F0151" w:rsidRPr="007B59C0" w:rsidRDefault="003F0151" w:rsidP="003F0151">
      <w:pPr>
        <w:pStyle w:val="Heading2"/>
        <w:pageBreakBefore/>
        <w:numPr>
          <w:ilvl w:val="1"/>
          <w:numId w:val="10"/>
        </w:numPr>
        <w:rPr>
          <w:rFonts w:ascii="Arial" w:hAnsi="Arial" w:cs="Arial"/>
          <w:sz w:val="28"/>
          <w:szCs w:val="28"/>
        </w:rPr>
      </w:pPr>
      <w:bookmarkStart w:id="10" w:name="_Toc1553291834"/>
      <w:bookmarkStart w:id="11" w:name="_MEA_Worked_Example_1"/>
      <w:bookmarkStart w:id="12" w:name="_Toc243563012"/>
      <w:r w:rsidRPr="007B59C0">
        <w:rPr>
          <w:rFonts w:ascii="Arial" w:hAnsi="Arial" w:cs="Arial"/>
          <w:sz w:val="28"/>
          <w:szCs w:val="28"/>
        </w:rPr>
        <w:lastRenderedPageBreak/>
        <w:t xml:space="preserve">MEA </w:t>
      </w:r>
      <w:r w:rsidR="00711EF2" w:rsidRPr="007B59C0">
        <w:rPr>
          <w:rFonts w:ascii="Arial" w:hAnsi="Arial" w:cs="Arial"/>
          <w:sz w:val="28"/>
          <w:szCs w:val="28"/>
        </w:rPr>
        <w:t xml:space="preserve">Worked </w:t>
      </w:r>
      <w:r w:rsidRPr="007B59C0">
        <w:rPr>
          <w:rFonts w:ascii="Arial" w:hAnsi="Arial" w:cs="Arial"/>
          <w:sz w:val="28"/>
          <w:szCs w:val="28"/>
        </w:rPr>
        <w:t>Example TRL 4to6</w:t>
      </w:r>
      <w:bookmarkEnd w:id="10"/>
      <w:bookmarkEnd w:id="11"/>
    </w:p>
    <w:bookmarkEnd w:id="12"/>
    <w:p w14:paraId="7DA8EA74" w14:textId="6E6A8C98" w:rsidR="003F0151" w:rsidRPr="007B59C0" w:rsidRDefault="003F0151">
      <w:pPr>
        <w:rPr>
          <w:rFonts w:ascii="Arial" w:hAnsi="Arial" w:cs="Arial"/>
          <w:b/>
          <w:bCs/>
          <w:sz w:val="24"/>
          <w:szCs w:val="24"/>
        </w:rPr>
      </w:pPr>
      <w:r w:rsidRPr="007B59C0">
        <w:rPr>
          <w:rFonts w:ascii="Arial" w:hAnsi="Arial" w:cs="Arial"/>
          <w:b/>
          <w:bCs/>
          <w:sz w:val="24"/>
          <w:szCs w:val="24"/>
        </w:rPr>
        <w:t xml:space="preserve">Step B1 Set the </w:t>
      </w:r>
      <w:proofErr w:type="gramStart"/>
      <w:r w:rsidRPr="007B59C0">
        <w:rPr>
          <w:rFonts w:ascii="Arial" w:hAnsi="Arial" w:cs="Arial"/>
          <w:b/>
          <w:bCs/>
          <w:sz w:val="24"/>
          <w:szCs w:val="24"/>
        </w:rPr>
        <w:t>full scale</w:t>
      </w:r>
      <w:proofErr w:type="gramEnd"/>
      <w:r w:rsidRPr="007B59C0">
        <w:rPr>
          <w:rFonts w:ascii="Arial" w:hAnsi="Arial" w:cs="Arial"/>
          <w:b/>
          <w:bCs/>
          <w:sz w:val="24"/>
          <w:szCs w:val="24"/>
        </w:rPr>
        <w:t xml:space="preserve"> projection</w:t>
      </w:r>
    </w:p>
    <w:p w14:paraId="58E3CFDA" w14:textId="228ABA58" w:rsidR="002169A9" w:rsidRPr="007B59C0" w:rsidRDefault="000B4564">
      <w:pPr>
        <w:rPr>
          <w:rFonts w:ascii="Arial" w:hAnsi="Arial" w:cs="Arial"/>
          <w:sz w:val="20"/>
          <w:szCs w:val="20"/>
        </w:rPr>
      </w:pPr>
      <w:r w:rsidRPr="007B59C0">
        <w:rPr>
          <w:rFonts w:ascii="Arial" w:hAnsi="Arial" w:cs="Arial"/>
          <w:sz w:val="20"/>
          <w:szCs w:val="20"/>
        </w:rPr>
        <w:t>Use the TRL 4–6 workbook for the hypothetical current TRL 5 project. The numerical dataset is a deployment projection, not pilot measurements. Real current evidence remains G-01.</w:t>
      </w:r>
    </w:p>
    <w:p w14:paraId="36A9CB38"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05C2F320" wp14:editId="22F5B40C">
            <wp:extent cx="6583680" cy="165866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cover.png"/>
                    <pic:cNvPicPr/>
                  </pic:nvPicPr>
                  <pic:blipFill>
                    <a:blip r:embed="rId27"/>
                    <a:stretch>
                      <a:fillRect/>
                    </a:stretch>
                  </pic:blipFill>
                  <pic:spPr>
                    <a:xfrm>
                      <a:off x="0" y="0"/>
                      <a:ext cx="6583680" cy="1658666"/>
                    </a:xfrm>
                    <a:prstGeom prst="rect">
                      <a:avLst/>
                    </a:prstGeom>
                  </pic:spPr>
                </pic:pic>
              </a:graphicData>
            </a:graphic>
          </wp:inline>
        </w:drawing>
      </w:r>
    </w:p>
    <w:p w14:paraId="2AE5E1D6"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0-</w:t>
      </w:r>
      <w:proofErr w:type="gramStart"/>
      <w:r w:rsidRPr="007B59C0">
        <w:rPr>
          <w:rFonts w:ascii="Arial" w:hAnsi="Arial" w:cs="Arial"/>
          <w:sz w:val="16"/>
        </w:rPr>
        <w:t>Cover  |</w:t>
      </w:r>
      <w:proofErr w:type="gramEnd"/>
      <w:r w:rsidRPr="007B59C0">
        <w:rPr>
          <w:rFonts w:ascii="Arial" w:hAnsi="Arial" w:cs="Arial"/>
          <w:sz w:val="16"/>
        </w:rPr>
        <w:t xml:space="preserve">  A6:D10</w:t>
      </w:r>
    </w:p>
    <w:p w14:paraId="501594F3" w14:textId="77777777" w:rsidR="002169A9" w:rsidRPr="007B59C0" w:rsidRDefault="000B4564">
      <w:pPr>
        <w:rPr>
          <w:rFonts w:ascii="Arial" w:hAnsi="Arial" w:cs="Arial"/>
          <w:sz w:val="20"/>
          <w:szCs w:val="20"/>
        </w:rPr>
      </w:pPr>
      <w:r w:rsidRPr="007B59C0">
        <w:rPr>
          <w:rFonts w:ascii="Arial" w:hAnsi="Arial" w:cs="Arial"/>
          <w:sz w:val="20"/>
          <w:szCs w:val="20"/>
        </w:rPr>
        <w:t xml:space="preserve">ILL-B uses 1,000 </w:t>
      </w:r>
      <w:proofErr w:type="spellStart"/>
      <w:r w:rsidRPr="007B59C0">
        <w:rPr>
          <w:rFonts w:ascii="Arial" w:hAnsi="Arial" w:cs="Arial"/>
          <w:sz w:val="20"/>
          <w:szCs w:val="20"/>
        </w:rPr>
        <w:t>kmol</w:t>
      </w:r>
      <w:proofErr w:type="spellEnd"/>
      <w:r w:rsidRPr="007B59C0">
        <w:rPr>
          <w:rFonts w:ascii="Arial" w:hAnsi="Arial" w:cs="Arial"/>
          <w:sz w:val="20"/>
          <w:szCs w:val="20"/>
        </w:rPr>
        <w:t>/h conditioned dry gas, 12/84/4 mol% CO</w:t>
      </w:r>
      <w:r w:rsidRPr="007B59C0">
        <w:rPr>
          <w:rFonts w:ascii="Cambria Math" w:hAnsi="Cambria Math" w:cs="Cambria Math"/>
          <w:sz w:val="20"/>
          <w:szCs w:val="20"/>
        </w:rPr>
        <w:t>₂</w:t>
      </w:r>
      <w:r w:rsidRPr="007B59C0">
        <w:rPr>
          <w:rFonts w:ascii="Arial" w:hAnsi="Arial" w:cs="Arial"/>
          <w:sz w:val="20"/>
          <w:szCs w:val="20"/>
        </w:rPr>
        <w:t>/N</w:t>
      </w:r>
      <w:r w:rsidRPr="007B59C0">
        <w:rPr>
          <w:rFonts w:ascii="Cambria Math" w:hAnsi="Cambria Math" w:cs="Cambria Math"/>
          <w:sz w:val="20"/>
          <w:szCs w:val="20"/>
        </w:rPr>
        <w:t>₂</w:t>
      </w:r>
      <w:r w:rsidRPr="007B59C0">
        <w:rPr>
          <w:rFonts w:ascii="Arial" w:hAnsi="Arial" w:cs="Arial"/>
          <w:sz w:val="20"/>
          <w:szCs w:val="20"/>
        </w:rPr>
        <w:t>/O</w:t>
      </w:r>
      <w:r w:rsidRPr="007B59C0">
        <w:rPr>
          <w:rFonts w:ascii="Cambria Math" w:hAnsi="Cambria Math" w:cs="Cambria Math"/>
          <w:sz w:val="20"/>
          <w:szCs w:val="20"/>
        </w:rPr>
        <w:t>₂</w:t>
      </w:r>
      <w:r w:rsidRPr="007B59C0">
        <w:rPr>
          <w:rFonts w:ascii="Arial" w:hAnsi="Arial" w:cs="Arial"/>
          <w:sz w:val="20"/>
          <w:szCs w:val="20"/>
        </w:rPr>
        <w:t>, 90% capture and 8,000 h/yr. Captured CO</w:t>
      </w:r>
      <w:r w:rsidRPr="007B59C0">
        <w:rPr>
          <w:rFonts w:ascii="Cambria Math" w:hAnsi="Cambria Math" w:cs="Cambria Math"/>
          <w:sz w:val="20"/>
          <w:szCs w:val="20"/>
        </w:rPr>
        <w:t>₂</w:t>
      </w:r>
      <w:r w:rsidRPr="007B59C0">
        <w:rPr>
          <w:rFonts w:ascii="Arial" w:hAnsi="Arial" w:cs="Arial"/>
          <w:sz w:val="20"/>
          <w:szCs w:val="20"/>
        </w:rPr>
        <w:t xml:space="preserve"> is 4.752 t/h × 8,000 = 38,016 t/yr. Capacity Factor is 91.3242%. The product is wet CO</w:t>
      </w:r>
      <w:r w:rsidRPr="007B59C0">
        <w:rPr>
          <w:rFonts w:ascii="Cambria Math" w:hAnsi="Cambria Math" w:cs="Cambria Math"/>
          <w:sz w:val="20"/>
          <w:szCs w:val="20"/>
        </w:rPr>
        <w:t>₂</w:t>
      </w:r>
      <w:r w:rsidRPr="007B59C0">
        <w:rPr>
          <w:rFonts w:ascii="Arial" w:hAnsi="Arial" w:cs="Arial"/>
          <w:sz w:val="20"/>
          <w:szCs w:val="20"/>
        </w:rPr>
        <w:t xml:space="preserve"> at 40°C and 1.8 bar absolute; final drying and compression are excluded.</w:t>
      </w:r>
    </w:p>
    <w:p w14:paraId="57DE6173" w14:textId="77777777" w:rsidR="003F0151" w:rsidRPr="007B59C0" w:rsidRDefault="003F0151">
      <w:pPr>
        <w:rPr>
          <w:rFonts w:ascii="Arial" w:hAnsi="Arial" w:cs="Arial"/>
          <w:b/>
          <w:bCs/>
          <w:sz w:val="24"/>
          <w:szCs w:val="24"/>
        </w:rPr>
      </w:pPr>
    </w:p>
    <w:p w14:paraId="75F16E5F"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0A1089FD" w14:textId="094D4F8C"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B1 Insert the process diagram</w:t>
      </w:r>
    </w:p>
    <w:p w14:paraId="08668B83" w14:textId="4429939B" w:rsidR="002169A9" w:rsidRPr="007B59C0" w:rsidRDefault="000B4564">
      <w:pPr>
        <w:rPr>
          <w:rFonts w:ascii="Arial" w:hAnsi="Arial" w:cs="Arial"/>
          <w:sz w:val="20"/>
          <w:szCs w:val="20"/>
        </w:rPr>
      </w:pPr>
      <w:r w:rsidRPr="007B59C0">
        <w:rPr>
          <w:rFonts w:ascii="Arial" w:hAnsi="Arial" w:cs="Arial"/>
          <w:sz w:val="20"/>
          <w:szCs w:val="20"/>
        </w:rPr>
        <w:t>Enter System Boundary Description at D5:H5 of 1-Diagram and insert the numbered PFD into A9:H30. All 19 stream IDs have matching 2-StreamTable columns. S-18 is the energy carried by cooling-water return, not another material pipe.</w:t>
      </w:r>
    </w:p>
    <w:p w14:paraId="6102D962"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4708E449" wp14:editId="3B2A99A4">
            <wp:extent cx="6583680" cy="434693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diagram.png"/>
                    <pic:cNvPicPr/>
                  </pic:nvPicPr>
                  <pic:blipFill>
                    <a:blip r:embed="rId28"/>
                    <a:stretch>
                      <a:fillRect/>
                    </a:stretch>
                  </pic:blipFill>
                  <pic:spPr>
                    <a:xfrm>
                      <a:off x="0" y="0"/>
                      <a:ext cx="6583680" cy="4346936"/>
                    </a:xfrm>
                    <a:prstGeom prst="rect">
                      <a:avLst/>
                    </a:prstGeom>
                  </pic:spPr>
                </pic:pic>
              </a:graphicData>
            </a:graphic>
          </wp:inline>
        </w:drawing>
      </w:r>
    </w:p>
    <w:p w14:paraId="455A78AA"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1-</w:t>
      </w:r>
      <w:proofErr w:type="gramStart"/>
      <w:r w:rsidRPr="007B59C0">
        <w:rPr>
          <w:rFonts w:ascii="Arial" w:hAnsi="Arial" w:cs="Arial"/>
          <w:sz w:val="16"/>
        </w:rPr>
        <w:t>Diagram  |</w:t>
      </w:r>
      <w:proofErr w:type="gramEnd"/>
      <w:r w:rsidRPr="007B59C0">
        <w:rPr>
          <w:rFonts w:ascii="Arial" w:hAnsi="Arial" w:cs="Arial"/>
          <w:sz w:val="16"/>
        </w:rPr>
        <w:t xml:space="preserve">  A8:H30</w:t>
      </w:r>
    </w:p>
    <w:p w14:paraId="67FF7BB7"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221E2C48" w14:textId="0D614778"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B2 Complete block descriptions</w:t>
      </w:r>
    </w:p>
    <w:p w14:paraId="7115E653" w14:textId="198F1B7C" w:rsidR="002169A9" w:rsidRPr="007B59C0" w:rsidRDefault="000B4564">
      <w:pPr>
        <w:rPr>
          <w:rFonts w:ascii="Arial" w:hAnsi="Arial" w:cs="Arial"/>
          <w:sz w:val="20"/>
          <w:szCs w:val="20"/>
        </w:rPr>
      </w:pPr>
      <w:r w:rsidRPr="007B59C0">
        <w:rPr>
          <w:rFonts w:ascii="Arial" w:hAnsi="Arial" w:cs="Arial"/>
          <w:sz w:val="20"/>
          <w:szCs w:val="20"/>
        </w:rPr>
        <w:t xml:space="preserve">Rows 36–41 describe all six blocks. These native views show the first three. Complete the remaining blocks </w:t>
      </w:r>
      <w:proofErr w:type="gramStart"/>
      <w:r w:rsidRPr="007B59C0">
        <w:rPr>
          <w:rFonts w:ascii="Arial" w:hAnsi="Arial" w:cs="Arial"/>
          <w:sz w:val="20"/>
          <w:szCs w:val="20"/>
        </w:rPr>
        <w:t>in</w:t>
      </w:r>
      <w:proofErr w:type="gramEnd"/>
      <w:r w:rsidRPr="007B59C0">
        <w:rPr>
          <w:rFonts w:ascii="Arial" w:hAnsi="Arial" w:cs="Arial"/>
          <w:sz w:val="20"/>
          <w:szCs w:val="20"/>
        </w:rPr>
        <w:t xml:space="preserve"> the same table, without changing the existing columns. Block TRL dropdowns remain blank because no block-level evidence is supplied; C36 explains the gap.</w:t>
      </w:r>
    </w:p>
    <w:p w14:paraId="703202C6"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6C54E93D" wp14:editId="1084C000">
            <wp:extent cx="4749393" cy="3200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blocks_left.png"/>
                    <pic:cNvPicPr/>
                  </pic:nvPicPr>
                  <pic:blipFill>
                    <a:blip r:embed="rId29"/>
                    <a:stretch>
                      <a:fillRect/>
                    </a:stretch>
                  </pic:blipFill>
                  <pic:spPr>
                    <a:xfrm>
                      <a:off x="0" y="0"/>
                      <a:ext cx="4749393" cy="3200400"/>
                    </a:xfrm>
                    <a:prstGeom prst="rect">
                      <a:avLst/>
                    </a:prstGeom>
                  </pic:spPr>
                </pic:pic>
              </a:graphicData>
            </a:graphic>
          </wp:inline>
        </w:drawing>
      </w:r>
    </w:p>
    <w:p w14:paraId="49A15340"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1-</w:t>
      </w:r>
      <w:proofErr w:type="gramStart"/>
      <w:r w:rsidRPr="007B59C0">
        <w:rPr>
          <w:rFonts w:ascii="Arial" w:hAnsi="Arial" w:cs="Arial"/>
          <w:sz w:val="16"/>
        </w:rPr>
        <w:t>Diagram  |</w:t>
      </w:r>
      <w:proofErr w:type="gramEnd"/>
      <w:r w:rsidRPr="007B59C0">
        <w:rPr>
          <w:rFonts w:ascii="Arial" w:hAnsi="Arial" w:cs="Arial"/>
          <w:sz w:val="16"/>
        </w:rPr>
        <w:t xml:space="preserve">  A35:D38</w:t>
      </w:r>
    </w:p>
    <w:p w14:paraId="4D0398B0"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4FC676C6" wp14:editId="0BC75B4E">
            <wp:extent cx="5052364" cy="3200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blocks_right.png"/>
                    <pic:cNvPicPr/>
                  </pic:nvPicPr>
                  <pic:blipFill>
                    <a:blip r:embed="rId30"/>
                    <a:stretch>
                      <a:fillRect/>
                    </a:stretch>
                  </pic:blipFill>
                  <pic:spPr>
                    <a:xfrm>
                      <a:off x="0" y="0"/>
                      <a:ext cx="5052364" cy="3200400"/>
                    </a:xfrm>
                    <a:prstGeom prst="rect">
                      <a:avLst/>
                    </a:prstGeom>
                  </pic:spPr>
                </pic:pic>
              </a:graphicData>
            </a:graphic>
          </wp:inline>
        </w:drawing>
      </w:r>
    </w:p>
    <w:p w14:paraId="1E057AFF"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1-</w:t>
      </w:r>
      <w:proofErr w:type="gramStart"/>
      <w:r w:rsidRPr="007B59C0">
        <w:rPr>
          <w:rFonts w:ascii="Arial" w:hAnsi="Arial" w:cs="Arial"/>
          <w:sz w:val="16"/>
        </w:rPr>
        <w:t>Diagram  |</w:t>
      </w:r>
      <w:proofErr w:type="gramEnd"/>
      <w:r w:rsidRPr="007B59C0">
        <w:rPr>
          <w:rFonts w:ascii="Arial" w:hAnsi="Arial" w:cs="Arial"/>
          <w:sz w:val="16"/>
        </w:rPr>
        <w:t xml:space="preserve">  E35:H38</w:t>
      </w:r>
    </w:p>
    <w:p w14:paraId="534C410F" w14:textId="77777777" w:rsidR="002169A9" w:rsidRPr="007B59C0" w:rsidRDefault="000B4564">
      <w:pPr>
        <w:rPr>
          <w:rFonts w:ascii="Arial" w:hAnsi="Arial" w:cs="Arial"/>
          <w:sz w:val="20"/>
          <w:szCs w:val="20"/>
        </w:rPr>
      </w:pPr>
      <w:r w:rsidRPr="007B59C0">
        <w:rPr>
          <w:rFonts w:ascii="Arial" w:hAnsi="Arial" w:cs="Arial"/>
          <w:sz w:val="20"/>
          <w:szCs w:val="20"/>
        </w:rPr>
        <w:t>Columns F/G are optional. An assumed project lifetime is not tested equipment life. State uncertainty and link the relevant gap.</w:t>
      </w:r>
    </w:p>
    <w:p w14:paraId="783EF59F"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0205C89B" w14:textId="4061852D"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B3 Enter stream properties</w:t>
      </w:r>
    </w:p>
    <w:p w14:paraId="5DDB756D" w14:textId="4F3A135D" w:rsidR="002169A9" w:rsidRPr="007B59C0" w:rsidRDefault="000B4564">
      <w:pPr>
        <w:rPr>
          <w:rFonts w:ascii="Arial" w:hAnsi="Arial" w:cs="Arial"/>
          <w:sz w:val="20"/>
          <w:szCs w:val="20"/>
        </w:rPr>
      </w:pPr>
      <w:r w:rsidRPr="007B59C0">
        <w:rPr>
          <w:rFonts w:ascii="Arial" w:hAnsi="Arial" w:cs="Arial"/>
          <w:sz w:val="20"/>
          <w:szCs w:val="20"/>
        </w:rPr>
        <w:t xml:space="preserve">2-StreamTable is a matrix: properties in rows, individual streams in columns </w:t>
      </w:r>
      <w:proofErr w:type="gramStart"/>
      <w:r w:rsidRPr="007B59C0">
        <w:rPr>
          <w:rFonts w:ascii="Arial" w:hAnsi="Arial" w:cs="Arial"/>
          <w:sz w:val="20"/>
          <w:szCs w:val="20"/>
        </w:rPr>
        <w:t>C:U.</w:t>
      </w:r>
      <w:proofErr w:type="gramEnd"/>
      <w:r w:rsidRPr="007B59C0">
        <w:rPr>
          <w:rFonts w:ascii="Arial" w:hAnsi="Arial" w:cs="Arial"/>
          <w:sz w:val="20"/>
          <w:szCs w:val="20"/>
        </w:rPr>
        <w:t xml:space="preserve"> These views show A6:A14 beside C6:E14 for the first three streams. All material flows are kg/h; pressure is explicitly absolute in this example.</w:t>
      </w:r>
    </w:p>
    <w:p w14:paraId="4734BD8D"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7A067CD9" wp14:editId="65F095E7">
            <wp:extent cx="6583680" cy="429347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stream_top_joined.png"/>
                    <pic:cNvPicPr/>
                  </pic:nvPicPr>
                  <pic:blipFill>
                    <a:blip r:embed="rId31"/>
                    <a:stretch>
                      <a:fillRect/>
                    </a:stretch>
                  </pic:blipFill>
                  <pic:spPr>
                    <a:xfrm>
                      <a:off x="0" y="0"/>
                      <a:ext cx="6583680" cy="4293474"/>
                    </a:xfrm>
                    <a:prstGeom prst="rect">
                      <a:avLst/>
                    </a:prstGeom>
                  </pic:spPr>
                </pic:pic>
              </a:graphicData>
            </a:graphic>
          </wp:inline>
        </w:drawing>
      </w:r>
    </w:p>
    <w:p w14:paraId="4D5893BA"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2-</w:t>
      </w:r>
      <w:proofErr w:type="gramStart"/>
      <w:r w:rsidRPr="007B59C0">
        <w:rPr>
          <w:rFonts w:ascii="Arial" w:hAnsi="Arial" w:cs="Arial"/>
          <w:sz w:val="16"/>
        </w:rPr>
        <w:t>StreamTable  |</w:t>
      </w:r>
      <w:proofErr w:type="gramEnd"/>
      <w:r w:rsidRPr="007B59C0">
        <w:rPr>
          <w:rFonts w:ascii="Arial" w:hAnsi="Arial" w:cs="Arial"/>
          <w:sz w:val="16"/>
        </w:rPr>
        <w:t xml:space="preserve">  A6:A14 plus C6:E14</w:t>
      </w:r>
    </w:p>
    <w:p w14:paraId="5A2827AD" w14:textId="77777777" w:rsidR="002169A9" w:rsidRPr="007B59C0" w:rsidRDefault="000B4564">
      <w:pPr>
        <w:rPr>
          <w:rFonts w:ascii="Arial" w:hAnsi="Arial" w:cs="Arial"/>
          <w:sz w:val="20"/>
          <w:szCs w:val="20"/>
        </w:rPr>
      </w:pPr>
      <w:r w:rsidRPr="007B59C0">
        <w:rPr>
          <w:rFonts w:ascii="Arial" w:hAnsi="Arial" w:cs="Arial"/>
          <w:sz w:val="20"/>
          <w:szCs w:val="20"/>
        </w:rPr>
        <w:t>Use Stream Destination to distinguish Crosses System Boundary from Internal Stream Only. There is no separate Direction row here; explain direction in the description/reference. Do not total the internal recirculation as fresh boundary demand.</w:t>
      </w:r>
    </w:p>
    <w:p w14:paraId="5333BC1B"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1DDABD6A" w14:textId="260CC6CF"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B4 Explain sources and components</w:t>
      </w:r>
    </w:p>
    <w:p w14:paraId="4348A3B6" w14:textId="2261D2A5" w:rsidR="002169A9" w:rsidRPr="007B59C0" w:rsidRDefault="000B4564">
      <w:pPr>
        <w:rPr>
          <w:rFonts w:ascii="Arial" w:hAnsi="Arial" w:cs="Arial"/>
          <w:sz w:val="20"/>
          <w:szCs w:val="20"/>
        </w:rPr>
      </w:pPr>
      <w:r w:rsidRPr="007B59C0">
        <w:rPr>
          <w:rFonts w:ascii="Arial" w:hAnsi="Arial" w:cs="Arial"/>
          <w:sz w:val="20"/>
          <w:szCs w:val="20"/>
        </w:rPr>
        <w:t xml:space="preserve">Use the exact Assumption Basis / Data type dropdown at row 15 and Source / Reference at row 16. </w:t>
      </w:r>
      <w:proofErr w:type="spellStart"/>
      <w:r w:rsidRPr="007B59C0">
        <w:rPr>
          <w:rFonts w:ascii="Arial" w:hAnsi="Arial" w:cs="Arial"/>
          <w:sz w:val="20"/>
          <w:szCs w:val="20"/>
        </w:rPr>
        <w:t>Customise</w:t>
      </w:r>
      <w:proofErr w:type="spellEnd"/>
      <w:r w:rsidRPr="007B59C0">
        <w:rPr>
          <w:rFonts w:ascii="Arial" w:hAnsi="Arial" w:cs="Arial"/>
          <w:sz w:val="20"/>
          <w:szCs w:val="20"/>
        </w:rPr>
        <w:t xml:space="preserve"> permitted component labels to O</w:t>
      </w:r>
      <w:r w:rsidRPr="007B59C0">
        <w:rPr>
          <w:rFonts w:ascii="Cambria Math" w:hAnsi="Cambria Math" w:cs="Cambria Math"/>
          <w:sz w:val="20"/>
          <w:szCs w:val="20"/>
        </w:rPr>
        <w:t>₂</w:t>
      </w:r>
      <w:r w:rsidRPr="007B59C0">
        <w:rPr>
          <w:rFonts w:ascii="Arial" w:hAnsi="Arial" w:cs="Arial"/>
          <w:sz w:val="20"/>
          <w:szCs w:val="20"/>
        </w:rPr>
        <w:t xml:space="preserve"> and MEA for this case. The lower view shows three internal solvent-stream columns.</w:t>
      </w:r>
    </w:p>
    <w:p w14:paraId="54BD4951"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59B3AF89" wp14:editId="5D61F4D5">
            <wp:extent cx="6583680" cy="217861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stream_basis_joined.png"/>
                    <pic:cNvPicPr/>
                  </pic:nvPicPr>
                  <pic:blipFill>
                    <a:blip r:embed="rId32"/>
                    <a:stretch>
                      <a:fillRect/>
                    </a:stretch>
                  </pic:blipFill>
                  <pic:spPr>
                    <a:xfrm>
                      <a:off x="0" y="0"/>
                      <a:ext cx="6583680" cy="2178619"/>
                    </a:xfrm>
                    <a:prstGeom prst="rect">
                      <a:avLst/>
                    </a:prstGeom>
                  </pic:spPr>
                </pic:pic>
              </a:graphicData>
            </a:graphic>
          </wp:inline>
        </w:drawing>
      </w:r>
    </w:p>
    <w:p w14:paraId="7CB29E36"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2-</w:t>
      </w:r>
      <w:proofErr w:type="gramStart"/>
      <w:r w:rsidRPr="007B59C0">
        <w:rPr>
          <w:rFonts w:ascii="Arial" w:hAnsi="Arial" w:cs="Arial"/>
          <w:sz w:val="16"/>
        </w:rPr>
        <w:t>StreamTable  |</w:t>
      </w:r>
      <w:proofErr w:type="gramEnd"/>
      <w:r w:rsidRPr="007B59C0">
        <w:rPr>
          <w:rFonts w:ascii="Arial" w:hAnsi="Arial" w:cs="Arial"/>
          <w:sz w:val="16"/>
        </w:rPr>
        <w:t xml:space="preserve">  A15:A16 plus C15:E16</w:t>
      </w:r>
    </w:p>
    <w:p w14:paraId="6B6C6C22"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11FA75F5" wp14:editId="508C0508">
            <wp:extent cx="6583680" cy="233271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loop_components_joined.png"/>
                    <pic:cNvPicPr/>
                  </pic:nvPicPr>
                  <pic:blipFill>
                    <a:blip r:embed="rId33"/>
                    <a:stretch>
                      <a:fillRect/>
                    </a:stretch>
                  </pic:blipFill>
                  <pic:spPr>
                    <a:xfrm>
                      <a:off x="0" y="0"/>
                      <a:ext cx="6583680" cy="2332716"/>
                    </a:xfrm>
                    <a:prstGeom prst="rect">
                      <a:avLst/>
                    </a:prstGeom>
                  </pic:spPr>
                </pic:pic>
              </a:graphicData>
            </a:graphic>
          </wp:inline>
        </w:drawing>
      </w:r>
    </w:p>
    <w:p w14:paraId="397D518F"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2-</w:t>
      </w:r>
      <w:proofErr w:type="gramStart"/>
      <w:r w:rsidRPr="007B59C0">
        <w:rPr>
          <w:rFonts w:ascii="Arial" w:hAnsi="Arial" w:cs="Arial"/>
          <w:sz w:val="16"/>
        </w:rPr>
        <w:t>StreamTable  |</w:t>
      </w:r>
      <w:proofErr w:type="gramEnd"/>
      <w:r w:rsidRPr="007B59C0">
        <w:rPr>
          <w:rFonts w:ascii="Arial" w:hAnsi="Arial" w:cs="Arial"/>
          <w:sz w:val="16"/>
        </w:rPr>
        <w:t xml:space="preserve">  A17:A22 plus F17:H22</w:t>
      </w:r>
    </w:p>
    <w:p w14:paraId="17AEA282" w14:textId="77777777" w:rsidR="002169A9" w:rsidRPr="007B59C0" w:rsidRDefault="000B4564">
      <w:pPr>
        <w:rPr>
          <w:rFonts w:ascii="Arial" w:hAnsi="Arial" w:cs="Arial"/>
          <w:sz w:val="20"/>
          <w:szCs w:val="20"/>
        </w:rPr>
      </w:pPr>
      <w:r w:rsidRPr="007B59C0">
        <w:rPr>
          <w:rFonts w:ascii="Arial" w:hAnsi="Arial" w:cs="Arial"/>
          <w:sz w:val="20"/>
          <w:szCs w:val="20"/>
        </w:rPr>
        <w:t>The CO</w:t>
      </w:r>
      <w:r w:rsidRPr="007B59C0">
        <w:rPr>
          <w:rFonts w:ascii="Cambria Math" w:hAnsi="Cambria Math" w:cs="Cambria Math"/>
          <w:sz w:val="20"/>
          <w:szCs w:val="20"/>
        </w:rPr>
        <w:t>₂</w:t>
      </w:r>
      <w:r w:rsidRPr="007B59C0">
        <w:rPr>
          <w:rFonts w:ascii="Arial" w:hAnsi="Arial" w:cs="Arial"/>
          <w:sz w:val="20"/>
          <w:szCs w:val="20"/>
        </w:rPr>
        <w:t>-free carrier is 30,000 kg/h MEA plus 70,000 kg/h water. Lean loading is 0.2 mol CO</w:t>
      </w:r>
      <w:r w:rsidRPr="007B59C0">
        <w:rPr>
          <w:rFonts w:ascii="Cambria Math" w:hAnsi="Cambria Math" w:cs="Cambria Math"/>
          <w:sz w:val="20"/>
          <w:szCs w:val="20"/>
        </w:rPr>
        <w:t>₂</w:t>
      </w:r>
      <w:r w:rsidRPr="007B59C0">
        <w:rPr>
          <w:rFonts w:ascii="Arial" w:hAnsi="Arial" w:cs="Arial"/>
          <w:sz w:val="20"/>
          <w:szCs w:val="20"/>
        </w:rPr>
        <w:t>/mol MEA, and captured CO</w:t>
      </w:r>
      <w:r w:rsidRPr="007B59C0">
        <w:rPr>
          <w:rFonts w:ascii="Cambria Math" w:hAnsi="Cambria Math" w:cs="Cambria Math"/>
          <w:sz w:val="20"/>
          <w:szCs w:val="20"/>
        </w:rPr>
        <w:t>₂</w:t>
      </w:r>
      <w:r w:rsidRPr="007B59C0">
        <w:rPr>
          <w:rFonts w:ascii="Arial" w:hAnsi="Arial" w:cs="Arial"/>
          <w:sz w:val="20"/>
          <w:szCs w:val="20"/>
        </w:rPr>
        <w:t xml:space="preserve"> raises rich loading to about 0.4196. Loaded-solution mass fraction differs from the 30 </w:t>
      </w:r>
      <w:proofErr w:type="spellStart"/>
      <w:r w:rsidRPr="007B59C0">
        <w:rPr>
          <w:rFonts w:ascii="Arial" w:hAnsi="Arial" w:cs="Arial"/>
          <w:sz w:val="20"/>
          <w:szCs w:val="20"/>
        </w:rPr>
        <w:t>wt</w:t>
      </w:r>
      <w:proofErr w:type="spellEnd"/>
      <w:r w:rsidRPr="007B59C0">
        <w:rPr>
          <w:rFonts w:ascii="Arial" w:hAnsi="Arial" w:cs="Arial"/>
          <w:sz w:val="20"/>
          <w:szCs w:val="20"/>
        </w:rPr>
        <w:t xml:space="preserve">% carrier </w:t>
      </w:r>
      <w:proofErr w:type="gramStart"/>
      <w:r w:rsidRPr="007B59C0">
        <w:rPr>
          <w:rFonts w:ascii="Arial" w:hAnsi="Arial" w:cs="Arial"/>
          <w:sz w:val="20"/>
          <w:szCs w:val="20"/>
        </w:rPr>
        <w:t>basis</w:t>
      </w:r>
      <w:proofErr w:type="gramEnd"/>
      <w:r w:rsidRPr="007B59C0">
        <w:rPr>
          <w:rFonts w:ascii="Arial" w:hAnsi="Arial" w:cs="Arial"/>
          <w:sz w:val="20"/>
          <w:szCs w:val="20"/>
        </w:rPr>
        <w:t>.</w:t>
      </w:r>
    </w:p>
    <w:p w14:paraId="24B7EE11"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3A2D7070" w14:textId="23B9A9E8"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B5 Enter energy streams</w:t>
      </w:r>
    </w:p>
    <w:p w14:paraId="2312B428" w14:textId="02C42789" w:rsidR="002169A9" w:rsidRPr="007B59C0" w:rsidRDefault="000B4564">
      <w:pPr>
        <w:rPr>
          <w:rFonts w:ascii="Arial" w:hAnsi="Arial" w:cs="Arial"/>
          <w:sz w:val="20"/>
          <w:szCs w:val="20"/>
        </w:rPr>
      </w:pPr>
      <w:r w:rsidRPr="007B59C0">
        <w:rPr>
          <w:rFonts w:ascii="Arial" w:hAnsi="Arial" w:cs="Arial"/>
          <w:sz w:val="20"/>
          <w:szCs w:val="20"/>
        </w:rPr>
        <w:t>Native A27:A31 is placed beside R27:T31, corresponding to heat input, electricity and cooling output. Material flow is left blank for pure energy streams. The wet CO</w:t>
      </w:r>
      <w:r w:rsidRPr="007B59C0">
        <w:rPr>
          <w:rFonts w:ascii="Cambria Math" w:hAnsi="Cambria Math" w:cs="Cambria Math"/>
          <w:sz w:val="20"/>
          <w:szCs w:val="20"/>
        </w:rPr>
        <w:t>₂</w:t>
      </w:r>
      <w:r w:rsidRPr="007B59C0">
        <w:rPr>
          <w:rFonts w:ascii="Arial" w:hAnsi="Arial" w:cs="Arial"/>
          <w:sz w:val="20"/>
          <w:szCs w:val="20"/>
        </w:rPr>
        <w:t xml:space="preserve"> product also carries water-vapor enthalpy in M31.</w:t>
      </w:r>
    </w:p>
    <w:p w14:paraId="1F962213"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26A9D342" wp14:editId="5C1A4C2A">
            <wp:extent cx="6583680" cy="209891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energy_values_joined.png"/>
                    <pic:cNvPicPr/>
                  </pic:nvPicPr>
                  <pic:blipFill>
                    <a:blip r:embed="rId34"/>
                    <a:stretch>
                      <a:fillRect/>
                    </a:stretch>
                  </pic:blipFill>
                  <pic:spPr>
                    <a:xfrm>
                      <a:off x="0" y="0"/>
                      <a:ext cx="6583680" cy="2098913"/>
                    </a:xfrm>
                    <a:prstGeom prst="rect">
                      <a:avLst/>
                    </a:prstGeom>
                  </pic:spPr>
                </pic:pic>
              </a:graphicData>
            </a:graphic>
          </wp:inline>
        </w:drawing>
      </w:r>
    </w:p>
    <w:p w14:paraId="5DA5E793"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2-</w:t>
      </w:r>
      <w:proofErr w:type="gramStart"/>
      <w:r w:rsidRPr="007B59C0">
        <w:rPr>
          <w:rFonts w:ascii="Arial" w:hAnsi="Arial" w:cs="Arial"/>
          <w:sz w:val="16"/>
        </w:rPr>
        <w:t>StreamTable  |</w:t>
      </w:r>
      <w:proofErr w:type="gramEnd"/>
      <w:r w:rsidRPr="007B59C0">
        <w:rPr>
          <w:rFonts w:ascii="Arial" w:hAnsi="Arial" w:cs="Arial"/>
          <w:sz w:val="16"/>
        </w:rPr>
        <w:t xml:space="preserve">  A27:A31 plus R27:T31</w:t>
      </w:r>
    </w:p>
    <w:p w14:paraId="40B1E6D7" w14:textId="77777777" w:rsidR="002169A9" w:rsidRPr="007B59C0" w:rsidRDefault="000B4564">
      <w:pPr>
        <w:rPr>
          <w:rFonts w:ascii="Arial" w:hAnsi="Arial" w:cs="Arial"/>
          <w:sz w:val="20"/>
          <w:szCs w:val="20"/>
        </w:rPr>
      </w:pPr>
      <w:r w:rsidRPr="007B59C0">
        <w:rPr>
          <w:rFonts w:ascii="Arial" w:hAnsi="Arial" w:cs="Arial"/>
          <w:sz w:val="20"/>
          <w:szCs w:val="20"/>
        </w:rPr>
        <w:t>Heat = 3.7 GJ/t × 38,016 t/yr = 140,659,200 MJ/yr. Electricity = 0.12 MWh/t × 38,016 × 3,600 = 16,422,912 MJ/yr. Product vapor enthalpy is 1,555,200 MJ/yr; remaining cooling output is 155,526,912 MJ/yr. Cooling is derived by difference, not an independently validated enthalpy balance.</w:t>
      </w:r>
    </w:p>
    <w:p w14:paraId="4F0BFA09"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6873A7EF" w14:textId="1077628A"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B6 Separate projections from evidence</w:t>
      </w:r>
    </w:p>
    <w:p w14:paraId="691E86BD" w14:textId="3F34D246" w:rsidR="002169A9" w:rsidRPr="007B59C0" w:rsidRDefault="000B4564">
      <w:pPr>
        <w:rPr>
          <w:rFonts w:ascii="Arial" w:hAnsi="Arial" w:cs="Arial"/>
          <w:sz w:val="20"/>
          <w:szCs w:val="20"/>
        </w:rPr>
      </w:pPr>
      <w:r w:rsidRPr="007B59C0">
        <w:rPr>
          <w:rFonts w:ascii="Arial" w:hAnsi="Arial" w:cs="Arial"/>
          <w:sz w:val="20"/>
          <w:szCs w:val="20"/>
        </w:rPr>
        <w:t>Complete 3-Claims. These excerpts show the first two projected claims. Rows 8–9 additionally record CAPEX and included cash OPEX; row 10 explicitly records missing demonstrated/current performance. A projection does not supply a test record.</w:t>
      </w:r>
    </w:p>
    <w:p w14:paraId="5323E0CB"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77E8C225" wp14:editId="376CEBF2">
            <wp:extent cx="6583680" cy="207885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claims_left.png"/>
                    <pic:cNvPicPr/>
                  </pic:nvPicPr>
                  <pic:blipFill>
                    <a:blip r:embed="rId35"/>
                    <a:stretch>
                      <a:fillRect/>
                    </a:stretch>
                  </pic:blipFill>
                  <pic:spPr>
                    <a:xfrm>
                      <a:off x="0" y="0"/>
                      <a:ext cx="6583680" cy="2078854"/>
                    </a:xfrm>
                    <a:prstGeom prst="rect">
                      <a:avLst/>
                    </a:prstGeom>
                  </pic:spPr>
                </pic:pic>
              </a:graphicData>
            </a:graphic>
          </wp:inline>
        </w:drawing>
      </w:r>
    </w:p>
    <w:p w14:paraId="2273A750"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3-</w:t>
      </w:r>
      <w:proofErr w:type="gramStart"/>
      <w:r w:rsidRPr="007B59C0">
        <w:rPr>
          <w:rFonts w:ascii="Arial" w:hAnsi="Arial" w:cs="Arial"/>
          <w:sz w:val="16"/>
        </w:rPr>
        <w:t>Claims  |</w:t>
      </w:r>
      <w:proofErr w:type="gramEnd"/>
      <w:r w:rsidRPr="007B59C0">
        <w:rPr>
          <w:rFonts w:ascii="Arial" w:hAnsi="Arial" w:cs="Arial"/>
          <w:sz w:val="16"/>
        </w:rPr>
        <w:t xml:space="preserve">  A5:G7</w:t>
      </w:r>
    </w:p>
    <w:p w14:paraId="49E65A30"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68A468F8" wp14:editId="065BEBEE">
            <wp:extent cx="6436425" cy="32004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claims_right.png"/>
                    <pic:cNvPicPr/>
                  </pic:nvPicPr>
                  <pic:blipFill>
                    <a:blip r:embed="rId36"/>
                    <a:stretch>
                      <a:fillRect/>
                    </a:stretch>
                  </pic:blipFill>
                  <pic:spPr>
                    <a:xfrm>
                      <a:off x="0" y="0"/>
                      <a:ext cx="6436425" cy="3200400"/>
                    </a:xfrm>
                    <a:prstGeom prst="rect">
                      <a:avLst/>
                    </a:prstGeom>
                  </pic:spPr>
                </pic:pic>
              </a:graphicData>
            </a:graphic>
          </wp:inline>
        </w:drawing>
      </w:r>
    </w:p>
    <w:p w14:paraId="251ED122"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3-</w:t>
      </w:r>
      <w:proofErr w:type="gramStart"/>
      <w:r w:rsidRPr="007B59C0">
        <w:rPr>
          <w:rFonts w:ascii="Arial" w:hAnsi="Arial" w:cs="Arial"/>
          <w:sz w:val="16"/>
        </w:rPr>
        <w:t>Claims  |</w:t>
      </w:r>
      <w:proofErr w:type="gramEnd"/>
      <w:r w:rsidRPr="007B59C0">
        <w:rPr>
          <w:rFonts w:ascii="Arial" w:hAnsi="Arial" w:cs="Arial"/>
          <w:sz w:val="16"/>
        </w:rPr>
        <w:t xml:space="preserve">  H5:L7</w:t>
      </w:r>
    </w:p>
    <w:p w14:paraId="2A49DC32" w14:textId="77777777" w:rsidR="002169A9" w:rsidRPr="007B59C0" w:rsidRDefault="000B4564">
      <w:pPr>
        <w:rPr>
          <w:rFonts w:ascii="Arial" w:hAnsi="Arial" w:cs="Arial"/>
          <w:sz w:val="20"/>
          <w:szCs w:val="20"/>
        </w:rPr>
      </w:pPr>
      <w:r w:rsidRPr="007B59C0">
        <w:rPr>
          <w:rFonts w:ascii="Arial" w:hAnsi="Arial" w:cs="Arial"/>
          <w:sz w:val="20"/>
          <w:szCs w:val="20"/>
        </w:rPr>
        <w:t>For a real demonstrated claim, supply actual scale, TRL at Demonstration, Evidence Type, run count, longest run, most recent test month/year and a precise source. Select Modelling — validated against data only when validation exists.</w:t>
      </w:r>
    </w:p>
    <w:p w14:paraId="243BA626"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789C96A7" w14:textId="61AC2606"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B7 Explain operating constraints</w:t>
      </w:r>
    </w:p>
    <w:p w14:paraId="532A6BB8" w14:textId="19840410" w:rsidR="002169A9" w:rsidRPr="007B59C0" w:rsidRDefault="000B4564">
      <w:pPr>
        <w:rPr>
          <w:rFonts w:ascii="Arial" w:hAnsi="Arial" w:cs="Arial"/>
          <w:sz w:val="20"/>
          <w:szCs w:val="20"/>
        </w:rPr>
      </w:pPr>
      <w:r w:rsidRPr="007B59C0">
        <w:rPr>
          <w:rFonts w:ascii="Arial" w:hAnsi="Arial" w:cs="Arial"/>
          <w:sz w:val="20"/>
          <w:szCs w:val="20"/>
        </w:rPr>
        <w:t>In 3-Claims H29:L33 address Known Hazardous Materials / Conditions, Key Scale-Up Bottlenecks, Capacity Factor Basis and Justification, Equipment Life and Maintenance Cycle, and Mode of Operation and Implications. The workbook example contains the complete responses.</w:t>
      </w:r>
    </w:p>
    <w:p w14:paraId="1D735786"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0F76CA47" wp14:editId="5B3ABDD7">
            <wp:extent cx="4788046" cy="521208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safety_entries.png"/>
                    <pic:cNvPicPr/>
                  </pic:nvPicPr>
                  <pic:blipFill>
                    <a:blip r:embed="rId37"/>
                    <a:stretch>
                      <a:fillRect/>
                    </a:stretch>
                  </pic:blipFill>
                  <pic:spPr>
                    <a:xfrm>
                      <a:off x="0" y="0"/>
                      <a:ext cx="4788046" cy="5212080"/>
                    </a:xfrm>
                    <a:prstGeom prst="rect">
                      <a:avLst/>
                    </a:prstGeom>
                  </pic:spPr>
                </pic:pic>
              </a:graphicData>
            </a:graphic>
          </wp:inline>
        </w:drawing>
      </w:r>
    </w:p>
    <w:p w14:paraId="6CF175CF"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3-</w:t>
      </w:r>
      <w:proofErr w:type="gramStart"/>
      <w:r w:rsidRPr="007B59C0">
        <w:rPr>
          <w:rFonts w:ascii="Arial" w:hAnsi="Arial" w:cs="Arial"/>
          <w:sz w:val="16"/>
        </w:rPr>
        <w:t>Claims  |</w:t>
      </w:r>
      <w:proofErr w:type="gramEnd"/>
      <w:r w:rsidRPr="007B59C0">
        <w:rPr>
          <w:rFonts w:ascii="Arial" w:hAnsi="Arial" w:cs="Arial"/>
          <w:sz w:val="16"/>
        </w:rPr>
        <w:t xml:space="preserve">  H29:L33</w:t>
      </w:r>
    </w:p>
    <w:p w14:paraId="06418701" w14:textId="77777777" w:rsidR="002169A9" w:rsidRPr="007B59C0" w:rsidRDefault="000B4564">
      <w:pPr>
        <w:rPr>
          <w:rFonts w:ascii="Arial" w:hAnsi="Arial" w:cs="Arial"/>
          <w:sz w:val="20"/>
          <w:szCs w:val="20"/>
        </w:rPr>
      </w:pPr>
      <w:r w:rsidRPr="007B59C0">
        <w:rPr>
          <w:rFonts w:ascii="Arial" w:hAnsi="Arial" w:cs="Arial"/>
          <w:sz w:val="20"/>
          <w:szCs w:val="20"/>
        </w:rPr>
        <w:t>The three proposed bottlenecks are hydraulics/scale-up, host utility availability and solvent loss/emissions/waste management. The economic 20-year lifetime is not a demonstrated durability result. No approval or formal hazard assessment is implied.</w:t>
      </w:r>
    </w:p>
    <w:p w14:paraId="472C00F8"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0574BCCF" w14:textId="6C8F0E7F"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B8 Reconcile material and carbon</w:t>
      </w:r>
    </w:p>
    <w:p w14:paraId="5B904DBD" w14:textId="1F61C950" w:rsidR="002169A9" w:rsidRPr="007B59C0" w:rsidRDefault="000B4564">
      <w:pPr>
        <w:rPr>
          <w:rFonts w:ascii="Arial" w:hAnsi="Arial" w:cs="Arial"/>
          <w:sz w:val="20"/>
          <w:szCs w:val="20"/>
        </w:rPr>
      </w:pPr>
      <w:r w:rsidRPr="007B59C0">
        <w:rPr>
          <w:rFonts w:ascii="Arial" w:hAnsi="Arial" w:cs="Arial"/>
          <w:sz w:val="20"/>
          <w:szCs w:val="20"/>
        </w:rPr>
        <w:t xml:space="preserve">In 4-Balance use boundary streams only, </w:t>
      </w:r>
      <w:proofErr w:type="spellStart"/>
      <w:r w:rsidRPr="007B59C0">
        <w:rPr>
          <w:rFonts w:ascii="Arial" w:hAnsi="Arial" w:cs="Arial"/>
          <w:sz w:val="20"/>
          <w:szCs w:val="20"/>
        </w:rPr>
        <w:t>annualised</w:t>
      </w:r>
      <w:proofErr w:type="spellEnd"/>
      <w:r w:rsidRPr="007B59C0">
        <w:rPr>
          <w:rFonts w:ascii="Arial" w:hAnsi="Arial" w:cs="Arial"/>
          <w:sz w:val="20"/>
          <w:szCs w:val="20"/>
        </w:rPr>
        <w:t xml:space="preserve"> to </w:t>
      </w:r>
      <w:proofErr w:type="spellStart"/>
      <w:r w:rsidRPr="007B59C0">
        <w:rPr>
          <w:rFonts w:ascii="Arial" w:hAnsi="Arial" w:cs="Arial"/>
          <w:sz w:val="20"/>
          <w:szCs w:val="20"/>
        </w:rPr>
        <w:t>tonne</w:t>
      </w:r>
      <w:proofErr w:type="spellEnd"/>
      <w:r w:rsidRPr="007B59C0">
        <w:rPr>
          <w:rFonts w:ascii="Arial" w:hAnsi="Arial" w:cs="Arial"/>
          <w:sz w:val="20"/>
          <w:szCs w:val="20"/>
        </w:rPr>
        <w:t>/yr. Split mixed streams into disjoint constituent rows so the dry constituent carbon fraction multiplies that constituent mass. The views show inputs and their carbon amounts.</w:t>
      </w:r>
    </w:p>
    <w:p w14:paraId="4A033F20"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7791B5D9" wp14:editId="2BFA3062">
            <wp:extent cx="6583680" cy="298479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balance_left.png"/>
                    <pic:cNvPicPr/>
                  </pic:nvPicPr>
                  <pic:blipFill>
                    <a:blip r:embed="rId38"/>
                    <a:stretch>
                      <a:fillRect/>
                    </a:stretch>
                  </pic:blipFill>
                  <pic:spPr>
                    <a:xfrm>
                      <a:off x="0" y="0"/>
                      <a:ext cx="6583680" cy="2984792"/>
                    </a:xfrm>
                    <a:prstGeom prst="rect">
                      <a:avLst/>
                    </a:prstGeom>
                  </pic:spPr>
                </pic:pic>
              </a:graphicData>
            </a:graphic>
          </wp:inline>
        </w:drawing>
      </w:r>
    </w:p>
    <w:p w14:paraId="799984F0"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4-</w:t>
      </w:r>
      <w:proofErr w:type="gramStart"/>
      <w:r w:rsidRPr="007B59C0">
        <w:rPr>
          <w:rFonts w:ascii="Arial" w:hAnsi="Arial" w:cs="Arial"/>
          <w:sz w:val="16"/>
        </w:rPr>
        <w:t>Balance  |</w:t>
      </w:r>
      <w:proofErr w:type="gramEnd"/>
      <w:r w:rsidRPr="007B59C0">
        <w:rPr>
          <w:rFonts w:ascii="Arial" w:hAnsi="Arial" w:cs="Arial"/>
          <w:sz w:val="16"/>
        </w:rPr>
        <w:t xml:space="preserve">  A7:E14</w:t>
      </w:r>
    </w:p>
    <w:p w14:paraId="118DF4FC"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381EDE78" wp14:editId="13496448">
            <wp:extent cx="3751665" cy="32004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balance_right.png"/>
                    <pic:cNvPicPr/>
                  </pic:nvPicPr>
                  <pic:blipFill>
                    <a:blip r:embed="rId39"/>
                    <a:stretch>
                      <a:fillRect/>
                    </a:stretch>
                  </pic:blipFill>
                  <pic:spPr>
                    <a:xfrm>
                      <a:off x="0" y="0"/>
                      <a:ext cx="3751665" cy="3200400"/>
                    </a:xfrm>
                    <a:prstGeom prst="rect">
                      <a:avLst/>
                    </a:prstGeom>
                  </pic:spPr>
                </pic:pic>
              </a:graphicData>
            </a:graphic>
          </wp:inline>
        </w:drawing>
      </w:r>
    </w:p>
    <w:p w14:paraId="0DFC1C86"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4-</w:t>
      </w:r>
      <w:proofErr w:type="gramStart"/>
      <w:r w:rsidRPr="007B59C0">
        <w:rPr>
          <w:rFonts w:ascii="Arial" w:hAnsi="Arial" w:cs="Arial"/>
          <w:sz w:val="16"/>
        </w:rPr>
        <w:t>Balance  |</w:t>
      </w:r>
      <w:proofErr w:type="gramEnd"/>
      <w:r w:rsidRPr="007B59C0">
        <w:rPr>
          <w:rFonts w:ascii="Arial" w:hAnsi="Arial" w:cs="Arial"/>
          <w:sz w:val="16"/>
        </w:rPr>
        <w:t xml:space="preserve">  F7:H14</w:t>
      </w:r>
    </w:p>
    <w:p w14:paraId="1BDF0444" w14:textId="77777777" w:rsidR="002169A9" w:rsidRPr="007B59C0" w:rsidRDefault="000B4564">
      <w:pPr>
        <w:rPr>
          <w:rFonts w:ascii="Arial" w:hAnsi="Arial" w:cs="Arial"/>
          <w:sz w:val="20"/>
          <w:szCs w:val="20"/>
        </w:rPr>
      </w:pPr>
      <w:r w:rsidRPr="007B59C0">
        <w:rPr>
          <w:rFonts w:ascii="Arial" w:hAnsi="Arial" w:cs="Arial"/>
          <w:sz w:val="20"/>
          <w:szCs w:val="20"/>
        </w:rPr>
        <w:t>Carbon flows are manual. CO</w:t>
      </w:r>
      <w:r w:rsidRPr="007B59C0">
        <w:rPr>
          <w:rFonts w:ascii="Cambria Math" w:hAnsi="Cambria Math" w:cs="Cambria Math"/>
          <w:sz w:val="20"/>
          <w:szCs w:val="20"/>
        </w:rPr>
        <w:t>₂</w:t>
      </w:r>
      <w:r w:rsidRPr="007B59C0">
        <w:rPr>
          <w:rFonts w:ascii="Arial" w:hAnsi="Arial" w:cs="Arial"/>
          <w:sz w:val="20"/>
          <w:szCs w:val="20"/>
        </w:rPr>
        <w:t xml:space="preserve"> carbon fraction is 12/44 and MEA carbon fraction 24/61. Include solvent carbon; do not multiply a dry fraction by total wet-stream mass. In these example cells, enter C as a decimal mass fraction: 0.272727 represents 27.2727 </w:t>
      </w:r>
      <w:proofErr w:type="spellStart"/>
      <w:r w:rsidRPr="007B59C0">
        <w:rPr>
          <w:rFonts w:ascii="Arial" w:hAnsi="Arial" w:cs="Arial"/>
          <w:sz w:val="20"/>
          <w:szCs w:val="20"/>
        </w:rPr>
        <w:t>wt</w:t>
      </w:r>
      <w:proofErr w:type="spellEnd"/>
      <w:r w:rsidRPr="007B59C0">
        <w:rPr>
          <w:rFonts w:ascii="Arial" w:hAnsi="Arial" w:cs="Arial"/>
          <w:sz w:val="20"/>
          <w:szCs w:val="20"/>
        </w:rPr>
        <w:t>%. Use the same fraction in the manual carbon-flow calculation; do not multiply the mass by 27.2727.</w:t>
      </w:r>
    </w:p>
    <w:p w14:paraId="73E21799"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43F854EA" w14:textId="1A3EBCEA"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B9 Check outputs and closure</w:t>
      </w:r>
    </w:p>
    <w:p w14:paraId="611EB6C5" w14:textId="7E2DF40B" w:rsidR="002169A9" w:rsidRPr="007B59C0" w:rsidRDefault="000B4564">
      <w:pPr>
        <w:rPr>
          <w:rFonts w:ascii="Arial" w:hAnsi="Arial" w:cs="Arial"/>
          <w:sz w:val="20"/>
          <w:szCs w:val="20"/>
        </w:rPr>
      </w:pPr>
      <w:r w:rsidRPr="007B59C0">
        <w:rPr>
          <w:rFonts w:ascii="Arial" w:hAnsi="Arial" w:cs="Arial"/>
          <w:sz w:val="20"/>
          <w:szCs w:val="20"/>
        </w:rPr>
        <w:t>The output rows separately include product CO</w:t>
      </w:r>
      <w:r w:rsidRPr="007B59C0">
        <w:rPr>
          <w:rFonts w:ascii="Cambria Math" w:hAnsi="Cambria Math" w:cs="Cambria Math"/>
          <w:sz w:val="20"/>
          <w:szCs w:val="20"/>
        </w:rPr>
        <w:t>₂</w:t>
      </w:r>
      <w:r w:rsidRPr="007B59C0">
        <w:rPr>
          <w:rFonts w:ascii="Arial" w:hAnsi="Arial" w:cs="Arial"/>
          <w:sz w:val="20"/>
          <w:szCs w:val="20"/>
        </w:rPr>
        <w:t xml:space="preserve"> and product water, treated gas, purge components and cooling-water return. Internal solvent recycles are excluded.</w:t>
      </w:r>
    </w:p>
    <w:p w14:paraId="72569BF9"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0198EAF6" wp14:editId="627A99CF">
            <wp:extent cx="6583680" cy="21433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balance_outputs.png"/>
                    <pic:cNvPicPr/>
                  </pic:nvPicPr>
                  <pic:blipFill>
                    <a:blip r:embed="rId40"/>
                    <a:stretch>
                      <a:fillRect/>
                    </a:stretch>
                  </pic:blipFill>
                  <pic:spPr>
                    <a:xfrm>
                      <a:off x="0" y="0"/>
                      <a:ext cx="6583680" cy="2143375"/>
                    </a:xfrm>
                    <a:prstGeom prst="rect">
                      <a:avLst/>
                    </a:prstGeom>
                  </pic:spPr>
                </pic:pic>
              </a:graphicData>
            </a:graphic>
          </wp:inline>
        </w:drawing>
      </w:r>
    </w:p>
    <w:p w14:paraId="7FAA9BAF"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4-</w:t>
      </w:r>
      <w:proofErr w:type="gramStart"/>
      <w:r w:rsidRPr="007B59C0">
        <w:rPr>
          <w:rFonts w:ascii="Arial" w:hAnsi="Arial" w:cs="Arial"/>
          <w:sz w:val="16"/>
        </w:rPr>
        <w:t>Balance  |</w:t>
      </w:r>
      <w:proofErr w:type="gramEnd"/>
      <w:r w:rsidRPr="007B59C0">
        <w:rPr>
          <w:rFonts w:ascii="Arial" w:hAnsi="Arial" w:cs="Arial"/>
          <w:sz w:val="16"/>
        </w:rPr>
        <w:t xml:space="preserve">  A15:H22</w:t>
      </w:r>
    </w:p>
    <w:p w14:paraId="4F238F12"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146B8E1E" wp14:editId="7D37D3C3">
            <wp:extent cx="6583680" cy="42440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balance_totals.png"/>
                    <pic:cNvPicPr/>
                  </pic:nvPicPr>
                  <pic:blipFill>
                    <a:blip r:embed="rId41"/>
                    <a:stretch>
                      <a:fillRect/>
                    </a:stretch>
                  </pic:blipFill>
                  <pic:spPr>
                    <a:xfrm>
                      <a:off x="0" y="0"/>
                      <a:ext cx="6583680" cy="424403"/>
                    </a:xfrm>
                    <a:prstGeom prst="rect">
                      <a:avLst/>
                    </a:prstGeom>
                  </pic:spPr>
                </pic:pic>
              </a:graphicData>
            </a:graphic>
          </wp:inline>
        </w:drawing>
      </w:r>
    </w:p>
    <w:p w14:paraId="2234812E"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4-</w:t>
      </w:r>
      <w:proofErr w:type="gramStart"/>
      <w:r w:rsidRPr="007B59C0">
        <w:rPr>
          <w:rFonts w:ascii="Arial" w:hAnsi="Arial" w:cs="Arial"/>
          <w:sz w:val="16"/>
        </w:rPr>
        <w:t>Balance  |</w:t>
      </w:r>
      <w:proofErr w:type="gramEnd"/>
      <w:r w:rsidRPr="007B59C0">
        <w:rPr>
          <w:rFonts w:ascii="Arial" w:hAnsi="Arial" w:cs="Arial"/>
          <w:sz w:val="16"/>
        </w:rPr>
        <w:t xml:space="preserve">  A28:G30</w:t>
      </w:r>
    </w:p>
    <w:p w14:paraId="534C7ACE" w14:textId="77777777" w:rsidR="002169A9" w:rsidRPr="007B59C0" w:rsidRDefault="000B4564">
      <w:pPr>
        <w:rPr>
          <w:rFonts w:ascii="Arial" w:hAnsi="Arial" w:cs="Arial"/>
          <w:sz w:val="20"/>
          <w:szCs w:val="20"/>
        </w:rPr>
      </w:pPr>
      <w:r w:rsidRPr="007B59C0">
        <w:rPr>
          <w:rFonts w:ascii="Arial" w:hAnsi="Arial" w:cs="Arial"/>
          <w:sz w:val="20"/>
          <w:szCs w:val="20"/>
        </w:rPr>
        <w:t>Mass input and output both equal 4,241,541.44 t/yr, including 4,000,000 t/yr cooling water. Carbon input/output both equal about 11,549.91423 t C/yr. The inherited closure formulas remain intact. A mathematical closure under assumptions is not proof of measured accuracy.</w:t>
      </w:r>
    </w:p>
    <w:p w14:paraId="15B6E66A"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5D2455EB" w14:textId="3F64B66A"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B10 Reconcile energy</w:t>
      </w:r>
    </w:p>
    <w:p w14:paraId="5CD2055C" w14:textId="43B04A6F" w:rsidR="002169A9" w:rsidRPr="007B59C0" w:rsidRDefault="000B4564">
      <w:pPr>
        <w:rPr>
          <w:rFonts w:ascii="Arial" w:hAnsi="Arial" w:cs="Arial"/>
          <w:sz w:val="20"/>
          <w:szCs w:val="20"/>
        </w:rPr>
      </w:pPr>
      <w:r w:rsidRPr="007B59C0">
        <w:rPr>
          <w:rFonts w:ascii="Arial" w:hAnsi="Arial" w:cs="Arial"/>
          <w:sz w:val="20"/>
          <w:szCs w:val="20"/>
        </w:rPr>
        <w:t>In 4-Balance section 4B enter annual MJ values using the same boundary. The two views show the input/output rows and their reference notes. Do not credit internal rich/lean heat recovery twice.</w:t>
      </w:r>
    </w:p>
    <w:p w14:paraId="002484C0"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61C3C8E3" wp14:editId="2EFE9FC8">
            <wp:extent cx="3690889" cy="173736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energy_left.png"/>
                    <pic:cNvPicPr/>
                  </pic:nvPicPr>
                  <pic:blipFill>
                    <a:blip r:embed="rId42"/>
                    <a:stretch>
                      <a:fillRect/>
                    </a:stretch>
                  </pic:blipFill>
                  <pic:spPr>
                    <a:xfrm>
                      <a:off x="0" y="0"/>
                      <a:ext cx="3690889" cy="1737360"/>
                    </a:xfrm>
                    <a:prstGeom prst="rect">
                      <a:avLst/>
                    </a:prstGeom>
                  </pic:spPr>
                </pic:pic>
              </a:graphicData>
            </a:graphic>
          </wp:inline>
        </w:drawing>
      </w:r>
    </w:p>
    <w:p w14:paraId="14056390"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4-</w:t>
      </w:r>
      <w:proofErr w:type="gramStart"/>
      <w:r w:rsidRPr="007B59C0">
        <w:rPr>
          <w:rFonts w:ascii="Arial" w:hAnsi="Arial" w:cs="Arial"/>
          <w:sz w:val="16"/>
        </w:rPr>
        <w:t>Balance  |</w:t>
      </w:r>
      <w:proofErr w:type="gramEnd"/>
      <w:r w:rsidRPr="007B59C0">
        <w:rPr>
          <w:rFonts w:ascii="Arial" w:hAnsi="Arial" w:cs="Arial"/>
          <w:sz w:val="16"/>
        </w:rPr>
        <w:t xml:space="preserve">  A35:E39</w:t>
      </w:r>
    </w:p>
    <w:p w14:paraId="2DC94C6E"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79448409" wp14:editId="548A38F1">
            <wp:extent cx="1961535" cy="1737359"/>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energy_right.png"/>
                    <pic:cNvPicPr/>
                  </pic:nvPicPr>
                  <pic:blipFill>
                    <a:blip r:embed="rId43"/>
                    <a:stretch>
                      <a:fillRect/>
                    </a:stretch>
                  </pic:blipFill>
                  <pic:spPr>
                    <a:xfrm>
                      <a:off x="0" y="0"/>
                      <a:ext cx="1961535" cy="1737359"/>
                    </a:xfrm>
                    <a:prstGeom prst="rect">
                      <a:avLst/>
                    </a:prstGeom>
                  </pic:spPr>
                </pic:pic>
              </a:graphicData>
            </a:graphic>
          </wp:inline>
        </w:drawing>
      </w:r>
    </w:p>
    <w:p w14:paraId="1E85D3E3"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4-</w:t>
      </w:r>
      <w:proofErr w:type="gramStart"/>
      <w:r w:rsidRPr="007B59C0">
        <w:rPr>
          <w:rFonts w:ascii="Arial" w:hAnsi="Arial" w:cs="Arial"/>
          <w:sz w:val="16"/>
        </w:rPr>
        <w:t>Balance  |</w:t>
      </w:r>
      <w:proofErr w:type="gramEnd"/>
      <w:r w:rsidRPr="007B59C0">
        <w:rPr>
          <w:rFonts w:ascii="Arial" w:hAnsi="Arial" w:cs="Arial"/>
          <w:sz w:val="16"/>
        </w:rPr>
        <w:t xml:space="preserve">  F35:H39</w:t>
      </w:r>
    </w:p>
    <w:p w14:paraId="0F1E72CD"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55B75023" wp14:editId="748A3FB4">
            <wp:extent cx="6583680" cy="32532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energy_total.png"/>
                    <pic:cNvPicPr/>
                  </pic:nvPicPr>
                  <pic:blipFill>
                    <a:blip r:embed="rId44"/>
                    <a:stretch>
                      <a:fillRect/>
                    </a:stretch>
                  </pic:blipFill>
                  <pic:spPr>
                    <a:xfrm>
                      <a:off x="0" y="0"/>
                      <a:ext cx="6583680" cy="325324"/>
                    </a:xfrm>
                    <a:prstGeom prst="rect">
                      <a:avLst/>
                    </a:prstGeom>
                  </pic:spPr>
                </pic:pic>
              </a:graphicData>
            </a:graphic>
          </wp:inline>
        </w:drawing>
      </w:r>
    </w:p>
    <w:p w14:paraId="1E26D2F4"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4-</w:t>
      </w:r>
      <w:proofErr w:type="gramStart"/>
      <w:r w:rsidRPr="007B59C0">
        <w:rPr>
          <w:rFonts w:ascii="Arial" w:hAnsi="Arial" w:cs="Arial"/>
          <w:sz w:val="16"/>
        </w:rPr>
        <w:t>Balance  |</w:t>
      </w:r>
      <w:proofErr w:type="gramEnd"/>
      <w:r w:rsidRPr="007B59C0">
        <w:rPr>
          <w:rFonts w:ascii="Arial" w:hAnsi="Arial" w:cs="Arial"/>
          <w:sz w:val="16"/>
        </w:rPr>
        <w:t xml:space="preserve">  B50:E50</w:t>
      </w:r>
    </w:p>
    <w:p w14:paraId="5277A21F"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76BAD94B" wp14:editId="792F0AA7">
            <wp:extent cx="6583680" cy="1315351"/>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intensity.png"/>
                    <pic:cNvPicPr/>
                  </pic:nvPicPr>
                  <pic:blipFill>
                    <a:blip r:embed="rId45"/>
                    <a:stretch>
                      <a:fillRect/>
                    </a:stretch>
                  </pic:blipFill>
                  <pic:spPr>
                    <a:xfrm>
                      <a:off x="0" y="0"/>
                      <a:ext cx="6583680" cy="1315351"/>
                    </a:xfrm>
                    <a:prstGeom prst="rect">
                      <a:avLst/>
                    </a:prstGeom>
                  </pic:spPr>
                </pic:pic>
              </a:graphicData>
            </a:graphic>
          </wp:inline>
        </w:drawing>
      </w:r>
    </w:p>
    <w:p w14:paraId="5293640A"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4-</w:t>
      </w:r>
      <w:proofErr w:type="gramStart"/>
      <w:r w:rsidRPr="007B59C0">
        <w:rPr>
          <w:rFonts w:ascii="Arial" w:hAnsi="Arial" w:cs="Arial"/>
          <w:sz w:val="16"/>
        </w:rPr>
        <w:t>Balance  |</w:t>
      </w:r>
      <w:proofErr w:type="gramEnd"/>
      <w:r w:rsidRPr="007B59C0">
        <w:rPr>
          <w:rFonts w:ascii="Arial" w:hAnsi="Arial" w:cs="Arial"/>
          <w:sz w:val="16"/>
        </w:rPr>
        <w:t xml:space="preserve">  E51:H51</w:t>
      </w:r>
    </w:p>
    <w:p w14:paraId="7B71B93B" w14:textId="77777777" w:rsidR="002169A9" w:rsidRPr="007B59C0" w:rsidRDefault="000B4564">
      <w:pPr>
        <w:rPr>
          <w:rFonts w:ascii="Arial" w:hAnsi="Arial" w:cs="Arial"/>
          <w:sz w:val="20"/>
          <w:szCs w:val="20"/>
        </w:rPr>
      </w:pPr>
      <w:r w:rsidRPr="007B59C0">
        <w:rPr>
          <w:rFonts w:ascii="Arial" w:hAnsi="Arial" w:cs="Arial"/>
          <w:sz w:val="20"/>
          <w:szCs w:val="20"/>
        </w:rPr>
        <w:t>Total energy input and output are 157,082,112 MJ/yr. Manual intensity is 157,082,112 ÷ 38,016 = 4,132 MJ/t = 4.132 GJ/t captured. This combines heat and electricity as energy, without an exergy or primary-energy weighting.</w:t>
      </w:r>
    </w:p>
    <w:p w14:paraId="55F4C6B9"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61494A26" w14:textId="7C61FB5B"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B11 Register assumptions</w:t>
      </w:r>
    </w:p>
    <w:p w14:paraId="1A9E06CA" w14:textId="24B2252F" w:rsidR="002169A9" w:rsidRPr="007B59C0" w:rsidRDefault="000B4564">
      <w:pPr>
        <w:rPr>
          <w:rFonts w:ascii="Arial" w:hAnsi="Arial" w:cs="Arial"/>
          <w:sz w:val="20"/>
          <w:szCs w:val="20"/>
        </w:rPr>
      </w:pPr>
      <w:r w:rsidRPr="007B59C0">
        <w:rPr>
          <w:rFonts w:ascii="Arial" w:hAnsi="Arial" w:cs="Arial"/>
          <w:sz w:val="20"/>
          <w:szCs w:val="20"/>
        </w:rPr>
        <w:t>5-Assumptions contains 16 actual records. These excerpts show the first four records and their companion columns. Link uncertain values to 7-DataGaps and use the exact dropdown choices. A justified common basis may cover named groups of parameters.</w:t>
      </w:r>
    </w:p>
    <w:p w14:paraId="3B7736AB"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1CB8A4FA" wp14:editId="729DCB7B">
            <wp:extent cx="4840462" cy="32004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assumptions_left.png"/>
                    <pic:cNvPicPr/>
                  </pic:nvPicPr>
                  <pic:blipFill>
                    <a:blip r:embed="rId46"/>
                    <a:stretch>
                      <a:fillRect/>
                    </a:stretch>
                  </pic:blipFill>
                  <pic:spPr>
                    <a:xfrm>
                      <a:off x="0" y="0"/>
                      <a:ext cx="4840462" cy="3200400"/>
                    </a:xfrm>
                    <a:prstGeom prst="rect">
                      <a:avLst/>
                    </a:prstGeom>
                  </pic:spPr>
                </pic:pic>
              </a:graphicData>
            </a:graphic>
          </wp:inline>
        </w:drawing>
      </w:r>
    </w:p>
    <w:p w14:paraId="67791C4E"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5-</w:t>
      </w:r>
      <w:proofErr w:type="gramStart"/>
      <w:r w:rsidRPr="007B59C0">
        <w:rPr>
          <w:rFonts w:ascii="Arial" w:hAnsi="Arial" w:cs="Arial"/>
          <w:sz w:val="16"/>
        </w:rPr>
        <w:t>Assumptions  |</w:t>
      </w:r>
      <w:proofErr w:type="gramEnd"/>
      <w:r w:rsidRPr="007B59C0">
        <w:rPr>
          <w:rFonts w:ascii="Arial" w:hAnsi="Arial" w:cs="Arial"/>
          <w:sz w:val="16"/>
        </w:rPr>
        <w:t xml:space="preserve">  A7:E11</w:t>
      </w:r>
    </w:p>
    <w:p w14:paraId="2C3FC28A"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2A942486" wp14:editId="1049DF75">
            <wp:extent cx="5250478" cy="3200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assumptions_right.png"/>
                    <pic:cNvPicPr/>
                  </pic:nvPicPr>
                  <pic:blipFill>
                    <a:blip r:embed="rId47"/>
                    <a:stretch>
                      <a:fillRect/>
                    </a:stretch>
                  </pic:blipFill>
                  <pic:spPr>
                    <a:xfrm>
                      <a:off x="0" y="0"/>
                      <a:ext cx="5250478" cy="3200400"/>
                    </a:xfrm>
                    <a:prstGeom prst="rect">
                      <a:avLst/>
                    </a:prstGeom>
                  </pic:spPr>
                </pic:pic>
              </a:graphicData>
            </a:graphic>
          </wp:inline>
        </w:drawing>
      </w:r>
    </w:p>
    <w:p w14:paraId="2516F8AF"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5-</w:t>
      </w:r>
      <w:proofErr w:type="gramStart"/>
      <w:r w:rsidRPr="007B59C0">
        <w:rPr>
          <w:rFonts w:ascii="Arial" w:hAnsi="Arial" w:cs="Arial"/>
          <w:sz w:val="16"/>
        </w:rPr>
        <w:t>Assumptions  |</w:t>
      </w:r>
      <w:proofErr w:type="gramEnd"/>
      <w:r w:rsidRPr="007B59C0">
        <w:rPr>
          <w:rFonts w:ascii="Arial" w:hAnsi="Arial" w:cs="Arial"/>
          <w:sz w:val="16"/>
        </w:rPr>
        <w:t xml:space="preserve">  F7:J11</w:t>
      </w:r>
    </w:p>
    <w:p w14:paraId="7D4F0F29" w14:textId="77777777" w:rsidR="002169A9" w:rsidRPr="007B59C0" w:rsidRDefault="000B4564">
      <w:pPr>
        <w:rPr>
          <w:rFonts w:ascii="Arial" w:hAnsi="Arial" w:cs="Arial"/>
          <w:sz w:val="20"/>
          <w:szCs w:val="20"/>
        </w:rPr>
      </w:pPr>
      <w:r w:rsidRPr="007B59C0">
        <w:rPr>
          <w:rFonts w:ascii="Arial" w:hAnsi="Arial" w:cs="Arial"/>
          <w:sz w:val="20"/>
          <w:szCs w:val="20"/>
        </w:rPr>
        <w:t>The illustrative year 2026 is an assumed cost/reference year, not a source-publication date. Replace it with the appropriate project reference year and actual source.</w:t>
      </w:r>
    </w:p>
    <w:p w14:paraId="3DE37E0B"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6AED4730" w14:textId="5D87CD80"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B12 Enter economic assumptions</w:t>
      </w:r>
    </w:p>
    <w:p w14:paraId="3C6EF465" w14:textId="2A787A01" w:rsidR="002169A9" w:rsidRPr="007B59C0" w:rsidRDefault="000B4564">
      <w:pPr>
        <w:rPr>
          <w:rFonts w:ascii="Arial" w:hAnsi="Arial" w:cs="Arial"/>
          <w:sz w:val="20"/>
          <w:szCs w:val="20"/>
        </w:rPr>
      </w:pPr>
      <w:r w:rsidRPr="007B59C0">
        <w:rPr>
          <w:rFonts w:ascii="Arial" w:hAnsi="Arial" w:cs="Arial"/>
          <w:sz w:val="20"/>
          <w:szCs w:val="20"/>
        </w:rPr>
        <w:t>In 6-Costs B7:B11 enter the capacity, Cost Year, Currency, Project Lifetime and Capacity Factor using the units shown in column C. These summary cells are manual. A number such as 91.3242 belongs in the capacity-factor field labelled %, rather than 0.913242.</w:t>
      </w:r>
    </w:p>
    <w:p w14:paraId="07A2A81A"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7D0E3682" wp14:editId="254E2379">
            <wp:extent cx="6583680" cy="1980409"/>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cost_summary.png"/>
                    <pic:cNvPicPr/>
                  </pic:nvPicPr>
                  <pic:blipFill>
                    <a:blip r:embed="rId48"/>
                    <a:stretch>
                      <a:fillRect/>
                    </a:stretch>
                  </pic:blipFill>
                  <pic:spPr>
                    <a:xfrm>
                      <a:off x="0" y="0"/>
                      <a:ext cx="6583680" cy="1980409"/>
                    </a:xfrm>
                    <a:prstGeom prst="rect">
                      <a:avLst/>
                    </a:prstGeom>
                  </pic:spPr>
                </pic:pic>
              </a:graphicData>
            </a:graphic>
          </wp:inline>
        </w:drawing>
      </w:r>
    </w:p>
    <w:p w14:paraId="0617A605"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6-</w:t>
      </w:r>
      <w:proofErr w:type="gramStart"/>
      <w:r w:rsidRPr="007B59C0">
        <w:rPr>
          <w:rFonts w:ascii="Arial" w:hAnsi="Arial" w:cs="Arial"/>
          <w:sz w:val="16"/>
        </w:rPr>
        <w:t>Costs  |</w:t>
      </w:r>
      <w:proofErr w:type="gramEnd"/>
      <w:r w:rsidRPr="007B59C0">
        <w:rPr>
          <w:rFonts w:ascii="Arial" w:hAnsi="Arial" w:cs="Arial"/>
          <w:sz w:val="16"/>
        </w:rPr>
        <w:t xml:space="preserve">  A6:C11</w:t>
      </w:r>
    </w:p>
    <w:p w14:paraId="5448C69C" w14:textId="77777777" w:rsidR="002169A9" w:rsidRPr="007B59C0" w:rsidRDefault="000B4564">
      <w:pPr>
        <w:rPr>
          <w:rFonts w:ascii="Arial" w:hAnsi="Arial" w:cs="Arial"/>
          <w:sz w:val="20"/>
          <w:szCs w:val="20"/>
        </w:rPr>
      </w:pPr>
      <w:r w:rsidRPr="007B59C0">
        <w:rPr>
          <w:rFonts w:ascii="Arial" w:hAnsi="Arial" w:cs="Arial"/>
          <w:sz w:val="20"/>
          <w:szCs w:val="20"/>
        </w:rPr>
        <w:t>Detailed costs are optional at TRL 4 and expected at TRL 5–6. Full-scale justified cost/performance targets in 3-Claims remain relevant in both templates. Do not add an unprovided AEDO capital-recovery factor.</w:t>
      </w:r>
    </w:p>
    <w:p w14:paraId="3147ED63" w14:textId="77777777" w:rsidR="003F0151" w:rsidRPr="007B59C0" w:rsidRDefault="003F0151">
      <w:pPr>
        <w:spacing w:after="200" w:line="276" w:lineRule="auto"/>
        <w:rPr>
          <w:rFonts w:ascii="Arial" w:hAnsi="Arial" w:cs="Arial"/>
        </w:rPr>
      </w:pPr>
      <w:r w:rsidRPr="007B59C0">
        <w:rPr>
          <w:rFonts w:ascii="Arial" w:hAnsi="Arial" w:cs="Arial"/>
        </w:rPr>
        <w:br w:type="page"/>
      </w:r>
    </w:p>
    <w:p w14:paraId="22C121FF" w14:textId="720B299A"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B13 Enter capital accounts</w:t>
      </w:r>
    </w:p>
    <w:p w14:paraId="7D250DFF" w14:textId="5B673DF7" w:rsidR="002169A9" w:rsidRPr="007B59C0" w:rsidRDefault="000B4564">
      <w:pPr>
        <w:rPr>
          <w:rFonts w:ascii="Arial" w:hAnsi="Arial" w:cs="Arial"/>
          <w:sz w:val="20"/>
          <w:szCs w:val="20"/>
        </w:rPr>
      </w:pPr>
      <w:r w:rsidRPr="007B59C0">
        <w:rPr>
          <w:rFonts w:ascii="Arial" w:hAnsi="Arial" w:cs="Arial"/>
          <w:sz w:val="20"/>
          <w:szCs w:val="20"/>
        </w:rPr>
        <w:t xml:space="preserve">6-Costs </w:t>
      </w:r>
      <w:proofErr w:type="spellStart"/>
      <w:r w:rsidRPr="007B59C0">
        <w:rPr>
          <w:rFonts w:ascii="Arial" w:hAnsi="Arial" w:cs="Arial"/>
          <w:sz w:val="20"/>
          <w:szCs w:val="20"/>
        </w:rPr>
        <w:t>rows</w:t>
      </w:r>
      <w:proofErr w:type="spellEnd"/>
      <w:r w:rsidRPr="007B59C0">
        <w:rPr>
          <w:rFonts w:ascii="Arial" w:hAnsi="Arial" w:cs="Arial"/>
          <w:sz w:val="20"/>
          <w:szCs w:val="20"/>
        </w:rPr>
        <w:t xml:space="preserve"> 15–22 contain eight named accounts. These views show the first four accounts and source columns. Enter numeric Cost Rate and Amount; preserve column G rate × amount formulas and the subtotal.</w:t>
      </w:r>
    </w:p>
    <w:p w14:paraId="1196D877"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41B39161" wp14:editId="20DD0776">
            <wp:extent cx="6583680" cy="227911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capex_left.png"/>
                    <pic:cNvPicPr/>
                  </pic:nvPicPr>
                  <pic:blipFill>
                    <a:blip r:embed="rId49"/>
                    <a:stretch>
                      <a:fillRect/>
                    </a:stretch>
                  </pic:blipFill>
                  <pic:spPr>
                    <a:xfrm>
                      <a:off x="0" y="0"/>
                      <a:ext cx="6583680" cy="2279110"/>
                    </a:xfrm>
                    <a:prstGeom prst="rect">
                      <a:avLst/>
                    </a:prstGeom>
                  </pic:spPr>
                </pic:pic>
              </a:graphicData>
            </a:graphic>
          </wp:inline>
        </w:drawing>
      </w:r>
    </w:p>
    <w:p w14:paraId="62FB0533"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6-</w:t>
      </w:r>
      <w:proofErr w:type="gramStart"/>
      <w:r w:rsidRPr="007B59C0">
        <w:rPr>
          <w:rFonts w:ascii="Arial" w:hAnsi="Arial" w:cs="Arial"/>
          <w:sz w:val="16"/>
        </w:rPr>
        <w:t>Costs  |</w:t>
      </w:r>
      <w:proofErr w:type="gramEnd"/>
      <w:r w:rsidRPr="007B59C0">
        <w:rPr>
          <w:rFonts w:ascii="Arial" w:hAnsi="Arial" w:cs="Arial"/>
          <w:sz w:val="16"/>
        </w:rPr>
        <w:t xml:space="preserve">  A14:F18</w:t>
      </w:r>
    </w:p>
    <w:p w14:paraId="530369AA"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5A740FCF" wp14:editId="318F5F27">
            <wp:extent cx="4274183" cy="3200399"/>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capex_right.png"/>
                    <pic:cNvPicPr/>
                  </pic:nvPicPr>
                  <pic:blipFill>
                    <a:blip r:embed="rId50"/>
                    <a:stretch>
                      <a:fillRect/>
                    </a:stretch>
                  </pic:blipFill>
                  <pic:spPr>
                    <a:xfrm>
                      <a:off x="0" y="0"/>
                      <a:ext cx="4274183" cy="3200399"/>
                    </a:xfrm>
                    <a:prstGeom prst="rect">
                      <a:avLst/>
                    </a:prstGeom>
                  </pic:spPr>
                </pic:pic>
              </a:graphicData>
            </a:graphic>
          </wp:inline>
        </w:drawing>
      </w:r>
    </w:p>
    <w:p w14:paraId="44F98D6D"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6-</w:t>
      </w:r>
      <w:proofErr w:type="gramStart"/>
      <w:r w:rsidRPr="007B59C0">
        <w:rPr>
          <w:rFonts w:ascii="Arial" w:hAnsi="Arial" w:cs="Arial"/>
          <w:sz w:val="16"/>
        </w:rPr>
        <w:t>Costs  |</w:t>
      </w:r>
      <w:proofErr w:type="gramEnd"/>
      <w:r w:rsidRPr="007B59C0">
        <w:rPr>
          <w:rFonts w:ascii="Arial" w:hAnsi="Arial" w:cs="Arial"/>
          <w:sz w:val="16"/>
        </w:rPr>
        <w:t xml:space="preserve">  G14:I18</w:t>
      </w:r>
    </w:p>
    <w:p w14:paraId="34B3734D"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644224AC" wp14:editId="5885BB97">
            <wp:extent cx="6583680" cy="223497"/>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capex_total.png"/>
                    <pic:cNvPicPr/>
                  </pic:nvPicPr>
                  <pic:blipFill>
                    <a:blip r:embed="rId51"/>
                    <a:stretch>
                      <a:fillRect/>
                    </a:stretch>
                  </pic:blipFill>
                  <pic:spPr>
                    <a:xfrm>
                      <a:off x="0" y="0"/>
                      <a:ext cx="6583680" cy="223497"/>
                    </a:xfrm>
                    <a:prstGeom prst="rect">
                      <a:avLst/>
                    </a:prstGeom>
                  </pic:spPr>
                </pic:pic>
              </a:graphicData>
            </a:graphic>
          </wp:inline>
        </w:drawing>
      </w:r>
    </w:p>
    <w:p w14:paraId="635B2F9B"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6-</w:t>
      </w:r>
      <w:proofErr w:type="gramStart"/>
      <w:r w:rsidRPr="007B59C0">
        <w:rPr>
          <w:rFonts w:ascii="Arial" w:hAnsi="Arial" w:cs="Arial"/>
          <w:sz w:val="16"/>
        </w:rPr>
        <w:t>Costs  |</w:t>
      </w:r>
      <w:proofErr w:type="gramEnd"/>
      <w:r w:rsidRPr="007B59C0">
        <w:rPr>
          <w:rFonts w:ascii="Arial" w:hAnsi="Arial" w:cs="Arial"/>
          <w:sz w:val="16"/>
        </w:rPr>
        <w:t xml:space="preserve">  B33:G33</w:t>
      </w:r>
    </w:p>
    <w:p w14:paraId="3C3E36F5" w14:textId="77777777" w:rsidR="002169A9" w:rsidRPr="007B59C0" w:rsidRDefault="000B4564">
      <w:pPr>
        <w:rPr>
          <w:rFonts w:ascii="Arial" w:hAnsi="Arial" w:cs="Arial"/>
          <w:sz w:val="20"/>
          <w:szCs w:val="20"/>
        </w:rPr>
      </w:pPr>
      <w:r w:rsidRPr="007B59C0">
        <w:rPr>
          <w:rFonts w:ascii="Arial" w:hAnsi="Arial" w:cs="Arial"/>
          <w:sz w:val="20"/>
          <w:szCs w:val="20"/>
        </w:rPr>
        <w:t>Total illustrative CAPEX is 30,000,000 SGD. The 8,000,000 SGD absorber/blower account aligns with the narrower Template A equipment-only target, while the complete integrated scope is broader.</w:t>
      </w:r>
    </w:p>
    <w:p w14:paraId="1720FD6D"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3250D098" w14:textId="27202465"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B14 Enter annual operating costs</w:t>
      </w:r>
    </w:p>
    <w:p w14:paraId="5CEB9EA3" w14:textId="62820D9B" w:rsidR="002169A9" w:rsidRPr="007B59C0" w:rsidRDefault="000B4564">
      <w:pPr>
        <w:rPr>
          <w:rFonts w:ascii="Arial" w:hAnsi="Arial" w:cs="Arial"/>
          <w:sz w:val="20"/>
          <w:szCs w:val="20"/>
        </w:rPr>
      </w:pPr>
      <w:r w:rsidRPr="007B59C0">
        <w:rPr>
          <w:rFonts w:ascii="Arial" w:hAnsi="Arial" w:cs="Arial"/>
          <w:sz w:val="20"/>
          <w:szCs w:val="20"/>
        </w:rPr>
        <w:t>Use annual Amounts for consumables and utility records. The two excerpts show the six variable records and their source notes. Steam and waste-disposal Cost Type cells remain blank because the existing list has no exact category; the reason is recorded in the workbook.</w:t>
      </w:r>
    </w:p>
    <w:p w14:paraId="5631CA20"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1D7A7948" wp14:editId="7E8B886F">
            <wp:extent cx="5770633" cy="283464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variable_left.png"/>
                    <pic:cNvPicPr/>
                  </pic:nvPicPr>
                  <pic:blipFill>
                    <a:blip r:embed="rId52"/>
                    <a:stretch>
                      <a:fillRect/>
                    </a:stretch>
                  </pic:blipFill>
                  <pic:spPr>
                    <a:xfrm>
                      <a:off x="0" y="0"/>
                      <a:ext cx="5770633" cy="2834640"/>
                    </a:xfrm>
                    <a:prstGeom prst="rect">
                      <a:avLst/>
                    </a:prstGeom>
                  </pic:spPr>
                </pic:pic>
              </a:graphicData>
            </a:graphic>
          </wp:inline>
        </w:drawing>
      </w:r>
    </w:p>
    <w:p w14:paraId="4F241194"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6-</w:t>
      </w:r>
      <w:proofErr w:type="gramStart"/>
      <w:r w:rsidRPr="007B59C0">
        <w:rPr>
          <w:rFonts w:ascii="Arial" w:hAnsi="Arial" w:cs="Arial"/>
          <w:sz w:val="16"/>
        </w:rPr>
        <w:t>Costs  |</w:t>
      </w:r>
      <w:proofErr w:type="gramEnd"/>
      <w:r w:rsidRPr="007B59C0">
        <w:rPr>
          <w:rFonts w:ascii="Arial" w:hAnsi="Arial" w:cs="Arial"/>
          <w:sz w:val="16"/>
        </w:rPr>
        <w:t xml:space="preserve">  A52:F58</w:t>
      </w:r>
    </w:p>
    <w:p w14:paraId="35C34072"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49FDFCE4" wp14:editId="2FDB8654">
            <wp:extent cx="2667896" cy="283464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variable_right.png"/>
                    <pic:cNvPicPr/>
                  </pic:nvPicPr>
                  <pic:blipFill>
                    <a:blip r:embed="rId53"/>
                    <a:stretch>
                      <a:fillRect/>
                    </a:stretch>
                  </pic:blipFill>
                  <pic:spPr>
                    <a:xfrm>
                      <a:off x="0" y="0"/>
                      <a:ext cx="2667896" cy="2834640"/>
                    </a:xfrm>
                    <a:prstGeom prst="rect">
                      <a:avLst/>
                    </a:prstGeom>
                  </pic:spPr>
                </pic:pic>
              </a:graphicData>
            </a:graphic>
          </wp:inline>
        </w:drawing>
      </w:r>
    </w:p>
    <w:p w14:paraId="1E8C1B8D"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6-</w:t>
      </w:r>
      <w:proofErr w:type="gramStart"/>
      <w:r w:rsidRPr="007B59C0">
        <w:rPr>
          <w:rFonts w:ascii="Arial" w:hAnsi="Arial" w:cs="Arial"/>
          <w:sz w:val="16"/>
        </w:rPr>
        <w:t>Costs  |</w:t>
      </w:r>
      <w:proofErr w:type="gramEnd"/>
      <w:r w:rsidRPr="007B59C0">
        <w:rPr>
          <w:rFonts w:ascii="Arial" w:hAnsi="Arial" w:cs="Arial"/>
          <w:sz w:val="16"/>
        </w:rPr>
        <w:t xml:space="preserve">  G52:I58</w:t>
      </w:r>
    </w:p>
    <w:p w14:paraId="0009A44D"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13BD13A5" wp14:editId="57A74D39">
            <wp:extent cx="6583680" cy="22349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variable_total.png"/>
                    <pic:cNvPicPr/>
                  </pic:nvPicPr>
                  <pic:blipFill>
                    <a:blip r:embed="rId54"/>
                    <a:stretch>
                      <a:fillRect/>
                    </a:stretch>
                  </pic:blipFill>
                  <pic:spPr>
                    <a:xfrm>
                      <a:off x="0" y="0"/>
                      <a:ext cx="6583680" cy="223497"/>
                    </a:xfrm>
                    <a:prstGeom prst="rect">
                      <a:avLst/>
                    </a:prstGeom>
                  </pic:spPr>
                </pic:pic>
              </a:graphicData>
            </a:graphic>
          </wp:inline>
        </w:drawing>
      </w:r>
    </w:p>
    <w:p w14:paraId="0CF0DAAB"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6-</w:t>
      </w:r>
      <w:proofErr w:type="gramStart"/>
      <w:r w:rsidRPr="007B59C0">
        <w:rPr>
          <w:rFonts w:ascii="Arial" w:hAnsi="Arial" w:cs="Arial"/>
          <w:sz w:val="16"/>
        </w:rPr>
        <w:t>Costs  |</w:t>
      </w:r>
      <w:proofErr w:type="gramEnd"/>
      <w:r w:rsidRPr="007B59C0">
        <w:rPr>
          <w:rFonts w:ascii="Arial" w:hAnsi="Arial" w:cs="Arial"/>
          <w:sz w:val="16"/>
        </w:rPr>
        <w:t xml:space="preserve">  B65:G65</w:t>
      </w:r>
    </w:p>
    <w:p w14:paraId="0F018A8C" w14:textId="77777777" w:rsidR="002169A9" w:rsidRPr="007B59C0" w:rsidRDefault="000B4564">
      <w:pPr>
        <w:rPr>
          <w:rFonts w:ascii="Arial" w:hAnsi="Arial" w:cs="Arial"/>
          <w:sz w:val="20"/>
          <w:szCs w:val="20"/>
        </w:rPr>
      </w:pPr>
      <w:r w:rsidRPr="007B59C0">
        <w:rPr>
          <w:rFonts w:ascii="Arial" w:hAnsi="Arial" w:cs="Arial"/>
          <w:sz w:val="20"/>
          <w:szCs w:val="20"/>
        </w:rPr>
        <w:t xml:space="preserve">Variable cost is 3,792,310.272 SGD/yr. Fixed </w:t>
      </w:r>
      <w:proofErr w:type="spellStart"/>
      <w:r w:rsidRPr="007B59C0">
        <w:rPr>
          <w:rFonts w:ascii="Arial" w:hAnsi="Arial" w:cs="Arial"/>
          <w:sz w:val="20"/>
          <w:szCs w:val="20"/>
        </w:rPr>
        <w:t>labour</w:t>
      </w:r>
      <w:proofErr w:type="spellEnd"/>
      <w:r w:rsidRPr="007B59C0">
        <w:rPr>
          <w:rFonts w:ascii="Arial" w:hAnsi="Arial" w:cs="Arial"/>
          <w:sz w:val="20"/>
          <w:szCs w:val="20"/>
        </w:rPr>
        <w:t xml:space="preserve"> is 900,000 SGD/yr. Included cash OPEX is 4,692,310.272 ÷ 38,016 = 123.43 SGD/t captured. It excludes capital recovery and unpriced items and is neither a </w:t>
      </w:r>
      <w:proofErr w:type="spellStart"/>
      <w:r w:rsidRPr="007B59C0">
        <w:rPr>
          <w:rFonts w:ascii="Arial" w:hAnsi="Arial" w:cs="Arial"/>
          <w:sz w:val="20"/>
          <w:szCs w:val="20"/>
        </w:rPr>
        <w:t>levelised</w:t>
      </w:r>
      <w:proofErr w:type="spellEnd"/>
      <w:r w:rsidRPr="007B59C0">
        <w:rPr>
          <w:rFonts w:ascii="Arial" w:hAnsi="Arial" w:cs="Arial"/>
          <w:sz w:val="20"/>
          <w:szCs w:val="20"/>
        </w:rPr>
        <w:t xml:space="preserve"> capture cost nor an avoidance cost.</w:t>
      </w:r>
    </w:p>
    <w:p w14:paraId="18B0EDD6" w14:textId="77777777" w:rsidR="003F0151" w:rsidRPr="007B59C0" w:rsidRDefault="003F0151">
      <w:pPr>
        <w:spacing w:after="200" w:line="276" w:lineRule="auto"/>
        <w:rPr>
          <w:rFonts w:ascii="Arial" w:hAnsi="Arial" w:cs="Arial"/>
          <w:b/>
          <w:bCs/>
          <w:sz w:val="24"/>
          <w:szCs w:val="24"/>
        </w:rPr>
      </w:pPr>
      <w:r w:rsidRPr="007B59C0">
        <w:rPr>
          <w:rFonts w:ascii="Arial" w:hAnsi="Arial" w:cs="Arial"/>
          <w:b/>
          <w:bCs/>
          <w:sz w:val="24"/>
          <w:szCs w:val="24"/>
        </w:rPr>
        <w:br w:type="page"/>
      </w:r>
    </w:p>
    <w:p w14:paraId="0D53758A" w14:textId="1B5EA371" w:rsidR="003F0151" w:rsidRPr="007B59C0" w:rsidRDefault="003F0151">
      <w:pPr>
        <w:rPr>
          <w:rFonts w:ascii="Arial" w:hAnsi="Arial" w:cs="Arial"/>
          <w:b/>
          <w:bCs/>
          <w:sz w:val="24"/>
          <w:szCs w:val="24"/>
        </w:rPr>
      </w:pPr>
      <w:r w:rsidRPr="007B59C0">
        <w:rPr>
          <w:rFonts w:ascii="Arial" w:hAnsi="Arial" w:cs="Arial"/>
          <w:b/>
          <w:bCs/>
          <w:sz w:val="24"/>
          <w:szCs w:val="24"/>
        </w:rPr>
        <w:lastRenderedPageBreak/>
        <w:t>Step B15 Close the gaps register</w:t>
      </w:r>
    </w:p>
    <w:p w14:paraId="58029437" w14:textId="67A7040E" w:rsidR="002169A9" w:rsidRPr="007B59C0" w:rsidRDefault="000B4564">
      <w:pPr>
        <w:rPr>
          <w:rFonts w:ascii="Arial" w:hAnsi="Arial" w:cs="Arial"/>
          <w:sz w:val="20"/>
          <w:szCs w:val="20"/>
        </w:rPr>
      </w:pPr>
      <w:r w:rsidRPr="007B59C0">
        <w:rPr>
          <w:rFonts w:ascii="Arial" w:hAnsi="Arial" w:cs="Arial"/>
          <w:sz w:val="20"/>
          <w:szCs w:val="20"/>
        </w:rPr>
        <w:t>7-DataGaps contains six records. These views show G-01 to G-03; the remaining records cover boundary/enthalpy verification, lifetime/cost validation and unresolved cost categories. Keep A-IDs and G-IDs consistent across sheets.</w:t>
      </w:r>
    </w:p>
    <w:p w14:paraId="75FCEF86"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484A6AF5" wp14:editId="69F61E61">
            <wp:extent cx="3856437" cy="3200399"/>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gaps_left.png"/>
                    <pic:cNvPicPr/>
                  </pic:nvPicPr>
                  <pic:blipFill>
                    <a:blip r:embed="rId55"/>
                    <a:stretch>
                      <a:fillRect/>
                    </a:stretch>
                  </pic:blipFill>
                  <pic:spPr>
                    <a:xfrm>
                      <a:off x="0" y="0"/>
                      <a:ext cx="3856437" cy="3200399"/>
                    </a:xfrm>
                    <a:prstGeom prst="rect">
                      <a:avLst/>
                    </a:prstGeom>
                  </pic:spPr>
                </pic:pic>
              </a:graphicData>
            </a:graphic>
          </wp:inline>
        </w:drawing>
      </w:r>
    </w:p>
    <w:p w14:paraId="037DD6F4"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7-</w:t>
      </w:r>
      <w:proofErr w:type="gramStart"/>
      <w:r w:rsidRPr="007B59C0">
        <w:rPr>
          <w:rFonts w:ascii="Arial" w:hAnsi="Arial" w:cs="Arial"/>
          <w:sz w:val="16"/>
        </w:rPr>
        <w:t>DataGaps  |</w:t>
      </w:r>
      <w:proofErr w:type="gramEnd"/>
      <w:r w:rsidRPr="007B59C0">
        <w:rPr>
          <w:rFonts w:ascii="Arial" w:hAnsi="Arial" w:cs="Arial"/>
          <w:sz w:val="16"/>
        </w:rPr>
        <w:t xml:space="preserve">  A7:C10</w:t>
      </w:r>
    </w:p>
    <w:p w14:paraId="0DABF814"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21F8663A" wp14:editId="517683A1">
            <wp:extent cx="5412310" cy="32004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_B_gaps_right.png"/>
                    <pic:cNvPicPr/>
                  </pic:nvPicPr>
                  <pic:blipFill>
                    <a:blip r:embed="rId56"/>
                    <a:stretch>
                      <a:fillRect/>
                    </a:stretch>
                  </pic:blipFill>
                  <pic:spPr>
                    <a:xfrm>
                      <a:off x="0" y="0"/>
                      <a:ext cx="5412310" cy="3200400"/>
                    </a:xfrm>
                    <a:prstGeom prst="rect">
                      <a:avLst/>
                    </a:prstGeom>
                  </pic:spPr>
                </pic:pic>
              </a:graphicData>
            </a:graphic>
          </wp:inline>
        </w:drawing>
      </w:r>
    </w:p>
    <w:p w14:paraId="1958DBE7" w14:textId="77777777" w:rsidR="002169A9" w:rsidRPr="007B59C0" w:rsidRDefault="000B4564">
      <w:pPr>
        <w:spacing w:after="140"/>
        <w:rPr>
          <w:rFonts w:ascii="Arial" w:hAnsi="Arial" w:cs="Arial"/>
        </w:rPr>
      </w:pPr>
      <w:r w:rsidRPr="007B59C0">
        <w:rPr>
          <w:rFonts w:ascii="Arial" w:hAnsi="Arial" w:cs="Arial"/>
          <w:sz w:val="16"/>
        </w:rPr>
        <w:t>MEA_</w:t>
      </w:r>
      <w:proofErr w:type="gramStart"/>
      <w:r w:rsidRPr="007B59C0">
        <w:rPr>
          <w:rFonts w:ascii="Arial" w:hAnsi="Arial" w:cs="Arial"/>
          <w:sz w:val="16"/>
        </w:rPr>
        <w:t>B  |</w:t>
      </w:r>
      <w:proofErr w:type="gramEnd"/>
      <w:r w:rsidRPr="007B59C0">
        <w:rPr>
          <w:rFonts w:ascii="Arial" w:hAnsi="Arial" w:cs="Arial"/>
          <w:sz w:val="16"/>
        </w:rPr>
        <w:t xml:space="preserve">  7-</w:t>
      </w:r>
      <w:proofErr w:type="gramStart"/>
      <w:r w:rsidRPr="007B59C0">
        <w:rPr>
          <w:rFonts w:ascii="Arial" w:hAnsi="Arial" w:cs="Arial"/>
          <w:sz w:val="16"/>
        </w:rPr>
        <w:t>DataGaps  |</w:t>
      </w:r>
      <w:proofErr w:type="gramEnd"/>
      <w:r w:rsidRPr="007B59C0">
        <w:rPr>
          <w:rFonts w:ascii="Arial" w:hAnsi="Arial" w:cs="Arial"/>
          <w:sz w:val="16"/>
        </w:rPr>
        <w:t xml:space="preserve">  D7:F10</w:t>
      </w:r>
    </w:p>
    <w:p w14:paraId="00F8EF15" w14:textId="77777777" w:rsidR="002169A9" w:rsidRPr="007B59C0" w:rsidRDefault="000B4564">
      <w:pPr>
        <w:rPr>
          <w:rFonts w:ascii="Arial" w:hAnsi="Arial" w:cs="Arial"/>
          <w:sz w:val="20"/>
          <w:szCs w:val="20"/>
        </w:rPr>
      </w:pPr>
      <w:r w:rsidRPr="007B59C0">
        <w:rPr>
          <w:rFonts w:ascii="Arial" w:hAnsi="Arial" w:cs="Arial"/>
          <w:sz w:val="20"/>
          <w:szCs w:val="20"/>
        </w:rPr>
        <w:t>A submission at TRL 5 requires project-specific evidence. Performance evidence, run counts, durations and dates must be supported by actual records.</w:t>
      </w:r>
    </w:p>
    <w:p w14:paraId="68F8BB03" w14:textId="132446E1" w:rsidR="002169A9" w:rsidRPr="007B59C0" w:rsidRDefault="000B4564" w:rsidP="00711EF2">
      <w:pPr>
        <w:pStyle w:val="Heading1"/>
        <w:pageBreakBefore/>
        <w:numPr>
          <w:ilvl w:val="0"/>
          <w:numId w:val="10"/>
        </w:numPr>
        <w:rPr>
          <w:rFonts w:ascii="Arial" w:hAnsi="Arial" w:cs="Arial"/>
        </w:rPr>
      </w:pPr>
      <w:bookmarkStart w:id="13" w:name="_Toc243563028"/>
      <w:bookmarkStart w:id="14" w:name="_Toc2139985362"/>
      <w:r w:rsidRPr="007B59C0">
        <w:rPr>
          <w:rFonts w:ascii="Arial" w:hAnsi="Arial" w:cs="Arial"/>
        </w:rPr>
        <w:lastRenderedPageBreak/>
        <w:t xml:space="preserve">Applying the templates to </w:t>
      </w:r>
      <w:proofErr w:type="spellStart"/>
      <w:r w:rsidRPr="007B59C0">
        <w:rPr>
          <w:rFonts w:ascii="Arial" w:hAnsi="Arial" w:cs="Arial"/>
        </w:rPr>
        <w:t>non process</w:t>
      </w:r>
      <w:proofErr w:type="spellEnd"/>
      <w:r w:rsidRPr="007B59C0">
        <w:rPr>
          <w:rFonts w:ascii="Arial" w:hAnsi="Arial" w:cs="Arial"/>
        </w:rPr>
        <w:t xml:space="preserve"> projects</w:t>
      </w:r>
      <w:bookmarkEnd w:id="13"/>
      <w:bookmarkEnd w:id="14"/>
    </w:p>
    <w:p w14:paraId="292B5FBF" w14:textId="77777777" w:rsidR="002169A9" w:rsidRPr="007B59C0" w:rsidRDefault="000B4564">
      <w:pPr>
        <w:rPr>
          <w:rFonts w:ascii="Arial" w:hAnsi="Arial" w:cs="Arial"/>
          <w:sz w:val="20"/>
          <w:szCs w:val="20"/>
        </w:rPr>
      </w:pPr>
      <w:r w:rsidRPr="007B59C0">
        <w:rPr>
          <w:rFonts w:ascii="Arial" w:hAnsi="Arial" w:cs="Arial"/>
          <w:sz w:val="20"/>
          <w:szCs w:val="20"/>
        </w:rPr>
        <w:t xml:space="preserve">Use the same final workbook selected by current TRL. </w:t>
      </w:r>
      <w:proofErr w:type="gramStart"/>
      <w:r w:rsidRPr="007B59C0">
        <w:rPr>
          <w:rFonts w:ascii="Arial" w:hAnsi="Arial" w:cs="Arial"/>
          <w:sz w:val="20"/>
          <w:szCs w:val="20"/>
        </w:rPr>
        <w:t>A non</w:t>
      </w:r>
      <w:proofErr w:type="gramEnd"/>
      <w:r w:rsidRPr="007B59C0">
        <w:rPr>
          <w:rFonts w:ascii="Arial" w:hAnsi="Arial" w:cs="Arial"/>
          <w:sz w:val="20"/>
          <w:szCs w:val="20"/>
        </w:rPr>
        <w:t>-process technology still has a boundary, inputs, outputs, operating assumptions, evidence and cost drivers. Represent the relevant functional blocks, such as modules, power conversion and connection; chemical unit operations need only be included where applicable. Keep physical streams separate from performance metrics and counterfactual emissions claims.</w:t>
      </w:r>
    </w:p>
    <w:p w14:paraId="0004F8C9" w14:textId="5675E22F" w:rsidR="002169A9" w:rsidRPr="007B59C0" w:rsidRDefault="000B4564">
      <w:pPr>
        <w:rPr>
          <w:rFonts w:ascii="Arial" w:hAnsi="Arial" w:cs="Arial"/>
          <w:sz w:val="20"/>
          <w:szCs w:val="20"/>
        </w:rPr>
      </w:pPr>
      <w:r w:rsidRPr="007B59C0">
        <w:rPr>
          <w:rFonts w:ascii="Arial" w:hAnsi="Arial" w:cs="Arial"/>
          <w:sz w:val="20"/>
          <w:szCs w:val="20"/>
        </w:rPr>
        <w:t xml:space="preserve">The solar example concerns a hypothetical novel lightweight module at current TRL 4, projected to a 100 </w:t>
      </w:r>
      <w:proofErr w:type="spellStart"/>
      <w:r w:rsidRPr="007B59C0">
        <w:rPr>
          <w:rFonts w:ascii="Arial" w:hAnsi="Arial" w:cs="Arial"/>
          <w:sz w:val="20"/>
          <w:szCs w:val="20"/>
        </w:rPr>
        <w:t>kW</w:t>
      </w:r>
      <w:r w:rsidR="5880BFBD" w:rsidRPr="007B59C0">
        <w:rPr>
          <w:rFonts w:ascii="Arial" w:hAnsi="Arial" w:cs="Arial"/>
          <w:sz w:val="20"/>
          <w:szCs w:val="20"/>
        </w:rPr>
        <w:t>p</w:t>
      </w:r>
      <w:proofErr w:type="spellEnd"/>
      <w:r w:rsidRPr="007B59C0">
        <w:rPr>
          <w:rFonts w:ascii="Arial" w:hAnsi="Arial" w:cs="Arial"/>
          <w:sz w:val="20"/>
          <w:szCs w:val="20"/>
        </w:rPr>
        <w:t xml:space="preserve"> rooftop installation. This maturity assumption is about the novel module; it does not imply conventional PV is low TRL. No actual laboratory evidence or installation is claimed. The missing evidence is G-01.</w:t>
      </w:r>
    </w:p>
    <w:tbl>
      <w:tblPr>
        <w:tblW w:w="0" w:type="auto"/>
        <w:tblLayout w:type="fixed"/>
        <w:tblLook w:val="04A0" w:firstRow="1" w:lastRow="0" w:firstColumn="1" w:lastColumn="0" w:noHBand="0" w:noVBand="1"/>
      </w:tblPr>
      <w:tblGrid>
        <w:gridCol w:w="3456"/>
        <w:gridCol w:w="6912"/>
      </w:tblGrid>
      <w:tr w:rsidR="002169A9" w:rsidRPr="007B59C0" w14:paraId="3F6B1D45" w14:textId="77777777">
        <w:trPr>
          <w:cantSplit/>
          <w:tblHeader/>
        </w:trPr>
        <w:tc>
          <w:tcPr>
            <w:tcW w:w="3456"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59C8D4B1" w14:textId="77777777" w:rsidR="002169A9" w:rsidRPr="007B59C0" w:rsidRDefault="000B4564">
            <w:pPr>
              <w:spacing w:after="60" w:line="240" w:lineRule="auto"/>
              <w:rPr>
                <w:rFonts w:ascii="Arial" w:hAnsi="Arial" w:cs="Arial"/>
              </w:rPr>
            </w:pPr>
            <w:r w:rsidRPr="007B59C0">
              <w:rPr>
                <w:rFonts w:ascii="Arial" w:hAnsi="Arial" w:cs="Arial"/>
                <w:b/>
                <w:sz w:val="18"/>
              </w:rPr>
              <w:t>Process-style field</w:t>
            </w:r>
          </w:p>
        </w:tc>
        <w:tc>
          <w:tcPr>
            <w:tcW w:w="6912"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08946173" w14:textId="77777777" w:rsidR="002169A9" w:rsidRPr="007B59C0" w:rsidRDefault="000B4564">
            <w:pPr>
              <w:spacing w:after="60" w:line="240" w:lineRule="auto"/>
              <w:rPr>
                <w:rFonts w:ascii="Arial" w:hAnsi="Arial" w:cs="Arial"/>
              </w:rPr>
            </w:pPr>
            <w:r w:rsidRPr="007B59C0">
              <w:rPr>
                <w:rFonts w:ascii="Arial" w:hAnsi="Arial" w:cs="Arial"/>
                <w:b/>
                <w:sz w:val="18"/>
              </w:rPr>
              <w:t>Solar interpretation</w:t>
            </w:r>
          </w:p>
        </w:tc>
      </w:tr>
      <w:tr w:rsidR="002169A9" w:rsidRPr="007B59C0" w14:paraId="3FCC3851" w14:textId="77777777">
        <w:trPr>
          <w:cantSplit/>
        </w:trPr>
        <w:tc>
          <w:tcPr>
            <w:tcW w:w="345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B4EA527" w14:textId="77777777" w:rsidR="002169A9" w:rsidRPr="007B59C0" w:rsidRDefault="000B4564">
            <w:pPr>
              <w:spacing w:after="60" w:line="240" w:lineRule="auto"/>
              <w:rPr>
                <w:rFonts w:ascii="Arial" w:hAnsi="Arial" w:cs="Arial"/>
              </w:rPr>
            </w:pPr>
            <w:r w:rsidRPr="007B59C0">
              <w:rPr>
                <w:rFonts w:ascii="Arial" w:hAnsi="Arial" w:cs="Arial"/>
                <w:sz w:val="18"/>
              </w:rPr>
              <w:t>1-Diagram blocks</w:t>
            </w:r>
          </w:p>
        </w:tc>
        <w:tc>
          <w:tcPr>
            <w:tcW w:w="691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3228EC6" w14:textId="77777777" w:rsidR="002169A9" w:rsidRPr="007B59C0" w:rsidRDefault="000B4564">
            <w:pPr>
              <w:spacing w:after="60" w:line="240" w:lineRule="auto"/>
              <w:rPr>
                <w:rFonts w:ascii="Arial" w:hAnsi="Arial" w:cs="Arial"/>
              </w:rPr>
            </w:pPr>
            <w:r w:rsidRPr="007B59C0">
              <w:rPr>
                <w:rFonts w:ascii="Arial" w:hAnsi="Arial" w:cs="Arial"/>
                <w:sz w:val="18"/>
              </w:rPr>
              <w:t>PV modules; inverter and balance of system; auxiliary/monitoring system</w:t>
            </w:r>
          </w:p>
        </w:tc>
      </w:tr>
      <w:tr w:rsidR="002169A9" w:rsidRPr="007B59C0" w14:paraId="12CE0BB4" w14:textId="77777777">
        <w:trPr>
          <w:cantSplit/>
        </w:trPr>
        <w:tc>
          <w:tcPr>
            <w:tcW w:w="345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89954F8" w14:textId="77777777" w:rsidR="002169A9" w:rsidRPr="007B59C0" w:rsidRDefault="000B4564">
            <w:pPr>
              <w:spacing w:after="60" w:line="240" w:lineRule="auto"/>
              <w:rPr>
                <w:rFonts w:ascii="Arial" w:hAnsi="Arial" w:cs="Arial"/>
              </w:rPr>
            </w:pPr>
            <w:r w:rsidRPr="007B59C0">
              <w:rPr>
                <w:rFonts w:ascii="Arial" w:hAnsi="Arial" w:cs="Arial"/>
                <w:sz w:val="18"/>
              </w:rPr>
              <w:t>2-StreamTable streams</w:t>
            </w:r>
          </w:p>
        </w:tc>
        <w:tc>
          <w:tcPr>
            <w:tcW w:w="691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D5D63E4" w14:textId="77777777" w:rsidR="002169A9" w:rsidRPr="007B59C0" w:rsidRDefault="000B4564">
            <w:pPr>
              <w:spacing w:after="60" w:line="240" w:lineRule="auto"/>
              <w:rPr>
                <w:rFonts w:ascii="Arial" w:hAnsi="Arial" w:cs="Arial"/>
              </w:rPr>
            </w:pPr>
            <w:r w:rsidRPr="007B59C0">
              <w:rPr>
                <w:rFonts w:ascii="Arial" w:hAnsi="Arial" w:cs="Arial"/>
                <w:sz w:val="18"/>
              </w:rPr>
              <w:t>Sunlight, internal DC, gross AC, grid auxiliary input and loss-energy streams</w:t>
            </w:r>
          </w:p>
        </w:tc>
      </w:tr>
      <w:tr w:rsidR="002169A9" w:rsidRPr="007B59C0" w14:paraId="548CC955" w14:textId="77777777">
        <w:trPr>
          <w:cantSplit/>
        </w:trPr>
        <w:tc>
          <w:tcPr>
            <w:tcW w:w="345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5A3C51F" w14:textId="77777777" w:rsidR="002169A9" w:rsidRPr="007B59C0" w:rsidRDefault="000B4564">
            <w:pPr>
              <w:spacing w:after="60" w:line="240" w:lineRule="auto"/>
              <w:rPr>
                <w:rFonts w:ascii="Arial" w:hAnsi="Arial" w:cs="Arial"/>
              </w:rPr>
            </w:pPr>
            <w:r w:rsidRPr="007B59C0">
              <w:rPr>
                <w:rFonts w:ascii="Arial" w:hAnsi="Arial" w:cs="Arial"/>
                <w:sz w:val="18"/>
              </w:rPr>
              <w:t>Material properties and 4-Balance 4A</w:t>
            </w:r>
          </w:p>
        </w:tc>
        <w:tc>
          <w:tcPr>
            <w:tcW w:w="691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6CDE9BC" w14:textId="77777777" w:rsidR="002169A9" w:rsidRPr="007B59C0" w:rsidRDefault="000B4564">
            <w:pPr>
              <w:spacing w:after="60" w:line="240" w:lineRule="auto"/>
              <w:rPr>
                <w:rFonts w:ascii="Arial" w:hAnsi="Arial" w:cs="Arial"/>
              </w:rPr>
            </w:pPr>
            <w:r w:rsidRPr="007B59C0">
              <w:rPr>
                <w:rFonts w:ascii="Arial" w:hAnsi="Arial" w:cs="Arial"/>
                <w:sz w:val="18"/>
              </w:rPr>
              <w:t>Not applicable to the electricity-conversion boundary, with explanation; not a fabricated zero-mass process</w:t>
            </w:r>
          </w:p>
        </w:tc>
      </w:tr>
      <w:tr w:rsidR="002169A9" w:rsidRPr="007B59C0" w14:paraId="222800C8" w14:textId="77777777">
        <w:trPr>
          <w:cantSplit/>
        </w:trPr>
        <w:tc>
          <w:tcPr>
            <w:tcW w:w="345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8149B6B" w14:textId="77777777" w:rsidR="002169A9" w:rsidRPr="007B59C0" w:rsidRDefault="000B4564">
            <w:pPr>
              <w:spacing w:after="60" w:line="240" w:lineRule="auto"/>
              <w:rPr>
                <w:rFonts w:ascii="Arial" w:hAnsi="Arial" w:cs="Arial"/>
              </w:rPr>
            </w:pPr>
            <w:r w:rsidRPr="007B59C0">
              <w:rPr>
                <w:rFonts w:ascii="Arial" w:hAnsi="Arial" w:cs="Arial"/>
                <w:sz w:val="18"/>
              </w:rPr>
              <w:t>3-Claims</w:t>
            </w:r>
          </w:p>
        </w:tc>
        <w:tc>
          <w:tcPr>
            <w:tcW w:w="691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99B3409" w14:textId="77777777" w:rsidR="002169A9" w:rsidRPr="007B59C0" w:rsidRDefault="000B4564">
            <w:pPr>
              <w:spacing w:after="60" w:line="240" w:lineRule="auto"/>
              <w:rPr>
                <w:rFonts w:ascii="Arial" w:hAnsi="Arial" w:cs="Arial"/>
              </w:rPr>
            </w:pPr>
            <w:r w:rsidRPr="007B59C0">
              <w:rPr>
                <w:rFonts w:ascii="Arial" w:hAnsi="Arial" w:cs="Arial"/>
                <w:sz w:val="18"/>
              </w:rPr>
              <w:t>Module efficiency, projected net annual generation, CAPEX, degradation target and operational avoided emissions</w:t>
            </w:r>
          </w:p>
        </w:tc>
      </w:tr>
      <w:tr w:rsidR="002169A9" w:rsidRPr="007B59C0" w14:paraId="584232CC" w14:textId="77777777">
        <w:trPr>
          <w:cantSplit/>
        </w:trPr>
        <w:tc>
          <w:tcPr>
            <w:tcW w:w="345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3B2C561" w14:textId="77777777" w:rsidR="002169A9" w:rsidRPr="007B59C0" w:rsidRDefault="000B4564">
            <w:pPr>
              <w:spacing w:after="60" w:line="240" w:lineRule="auto"/>
              <w:rPr>
                <w:rFonts w:ascii="Arial" w:hAnsi="Arial" w:cs="Arial"/>
              </w:rPr>
            </w:pPr>
            <w:r w:rsidRPr="007B59C0">
              <w:rPr>
                <w:rFonts w:ascii="Arial" w:hAnsi="Arial" w:cs="Arial"/>
                <w:sz w:val="18"/>
              </w:rPr>
              <w:t>5-Assumptions</w:t>
            </w:r>
          </w:p>
        </w:tc>
        <w:tc>
          <w:tcPr>
            <w:tcW w:w="691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C4B1A71" w14:textId="77777777" w:rsidR="002169A9" w:rsidRPr="007B59C0" w:rsidRDefault="000B4564">
            <w:pPr>
              <w:spacing w:after="60" w:line="240" w:lineRule="auto"/>
              <w:rPr>
                <w:rFonts w:ascii="Arial" w:hAnsi="Arial" w:cs="Arial"/>
              </w:rPr>
            </w:pPr>
            <w:r w:rsidRPr="007B59C0">
              <w:rPr>
                <w:rFonts w:ascii="Arial" w:hAnsi="Arial" w:cs="Arial"/>
                <w:sz w:val="18"/>
              </w:rPr>
              <w:t>Capacity, aperture area, irradiance/yield factors, losses, auxiliary demand, economic inputs and carbon counterfactual</w:t>
            </w:r>
          </w:p>
        </w:tc>
      </w:tr>
      <w:tr w:rsidR="002169A9" w:rsidRPr="007B59C0" w14:paraId="2334AC3B" w14:textId="77777777">
        <w:trPr>
          <w:cantSplit/>
        </w:trPr>
        <w:tc>
          <w:tcPr>
            <w:tcW w:w="345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EA39C77" w14:textId="77777777" w:rsidR="002169A9" w:rsidRPr="007B59C0" w:rsidRDefault="000B4564">
            <w:pPr>
              <w:spacing w:after="60" w:line="240" w:lineRule="auto"/>
              <w:rPr>
                <w:rFonts w:ascii="Arial" w:hAnsi="Arial" w:cs="Arial"/>
              </w:rPr>
            </w:pPr>
            <w:r w:rsidRPr="007B59C0">
              <w:rPr>
                <w:rFonts w:ascii="Arial" w:hAnsi="Arial" w:cs="Arial"/>
                <w:sz w:val="18"/>
              </w:rPr>
              <w:t>6-Costs and 7-DataGaps</w:t>
            </w:r>
          </w:p>
        </w:tc>
        <w:tc>
          <w:tcPr>
            <w:tcW w:w="691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5B671B2" w14:textId="77777777" w:rsidR="002169A9" w:rsidRPr="007B59C0" w:rsidRDefault="000B4564">
            <w:pPr>
              <w:spacing w:after="60" w:line="240" w:lineRule="auto"/>
              <w:rPr>
                <w:rFonts w:ascii="Arial" w:hAnsi="Arial" w:cs="Arial"/>
              </w:rPr>
            </w:pPr>
            <w:r w:rsidRPr="007B59C0">
              <w:rPr>
                <w:rFonts w:ascii="Arial" w:hAnsi="Arial" w:cs="Arial"/>
                <w:sz w:val="18"/>
              </w:rPr>
              <w:t>Installed array scope, annual operating inputs, module evidence, site yield/baseline and roof/durability/cost uncertainties</w:t>
            </w:r>
          </w:p>
        </w:tc>
      </w:tr>
    </w:tbl>
    <w:p w14:paraId="36C022DC" w14:textId="77777777" w:rsidR="002169A9" w:rsidRPr="007B59C0" w:rsidRDefault="002169A9">
      <w:pPr>
        <w:spacing w:after="20"/>
        <w:rPr>
          <w:rFonts w:ascii="Arial" w:hAnsi="Arial" w:cs="Arial"/>
        </w:rPr>
      </w:pPr>
    </w:p>
    <w:p w14:paraId="04061A15" w14:textId="77777777" w:rsidR="002169A9" w:rsidRPr="007B59C0" w:rsidRDefault="000B4564">
      <w:pPr>
        <w:rPr>
          <w:rFonts w:ascii="Arial" w:hAnsi="Arial" w:cs="Arial"/>
          <w:sz w:val="20"/>
          <w:szCs w:val="20"/>
        </w:rPr>
      </w:pPr>
      <w:r w:rsidRPr="007B59C0">
        <w:rPr>
          <w:rFonts w:ascii="Arial" w:hAnsi="Arial" w:cs="Arial"/>
          <w:sz w:val="20"/>
          <w:szCs w:val="20"/>
        </w:rPr>
        <w:t>For a comparable current TRL 1–3 project, use Template A: put these functional blocks in 1-Diagram, relevant boundary-energy entries in 2-StreamsEnergy, performance/cost targets in 3-Claims, and real unknowns in 4-DataGaps. Do not add Template B sheets or force phase/composition into Template A.</w:t>
      </w:r>
    </w:p>
    <w:p w14:paraId="02AC6B5B" w14:textId="11905752" w:rsidR="00711EF2" w:rsidRPr="007B59C0" w:rsidRDefault="00711EF2" w:rsidP="00711EF2">
      <w:pPr>
        <w:pStyle w:val="Heading2"/>
        <w:pageBreakBefore/>
        <w:numPr>
          <w:ilvl w:val="1"/>
          <w:numId w:val="10"/>
        </w:numPr>
        <w:rPr>
          <w:rFonts w:ascii="Arial" w:hAnsi="Arial" w:cs="Arial"/>
        </w:rPr>
      </w:pPr>
      <w:bookmarkStart w:id="15" w:name="_Toc1359229672"/>
      <w:bookmarkStart w:id="16" w:name="_Solar_PV_Worked"/>
      <w:bookmarkStart w:id="17" w:name="_Toc243563029"/>
      <w:r w:rsidRPr="007B59C0">
        <w:rPr>
          <w:rFonts w:ascii="Arial" w:hAnsi="Arial" w:cs="Arial"/>
        </w:rPr>
        <w:lastRenderedPageBreak/>
        <w:t>Solar PV Worked Example for TRL 4–6</w:t>
      </w:r>
      <w:bookmarkEnd w:id="15"/>
      <w:bookmarkEnd w:id="16"/>
    </w:p>
    <w:bookmarkEnd w:id="17"/>
    <w:p w14:paraId="5EFDB2D3" w14:textId="59566DED" w:rsidR="00711EF2" w:rsidRPr="007B59C0" w:rsidRDefault="00711EF2">
      <w:pPr>
        <w:rPr>
          <w:rFonts w:ascii="Arial" w:hAnsi="Arial" w:cs="Arial"/>
          <w:b/>
          <w:bCs/>
          <w:sz w:val="24"/>
          <w:szCs w:val="24"/>
        </w:rPr>
      </w:pPr>
      <w:r w:rsidRPr="007B59C0">
        <w:rPr>
          <w:rFonts w:ascii="Arial" w:hAnsi="Arial" w:cs="Arial"/>
          <w:b/>
          <w:bCs/>
          <w:sz w:val="24"/>
          <w:szCs w:val="24"/>
        </w:rPr>
        <w:t>Step S1 Define capacity and the boundary</w:t>
      </w:r>
    </w:p>
    <w:p w14:paraId="598F41C8" w14:textId="005087F6" w:rsidR="002169A9" w:rsidRPr="007B59C0" w:rsidRDefault="000B4564">
      <w:pPr>
        <w:rPr>
          <w:rFonts w:ascii="Arial" w:hAnsi="Arial" w:cs="Arial"/>
          <w:sz w:val="20"/>
          <w:szCs w:val="20"/>
        </w:rPr>
      </w:pPr>
      <w:r w:rsidRPr="007B59C0">
        <w:rPr>
          <w:rFonts w:ascii="Arial" w:hAnsi="Arial" w:cs="Arial"/>
          <w:sz w:val="20"/>
          <w:szCs w:val="20"/>
        </w:rPr>
        <w:t xml:space="preserve">The populated solar workbook uses 250 panels × 400 Wp = 100 </w:t>
      </w:r>
      <w:proofErr w:type="spellStart"/>
      <w:r w:rsidRPr="007B59C0">
        <w:rPr>
          <w:rFonts w:ascii="Arial" w:hAnsi="Arial" w:cs="Arial"/>
          <w:sz w:val="20"/>
          <w:szCs w:val="20"/>
        </w:rPr>
        <w:t>kW</w:t>
      </w:r>
      <w:r w:rsidR="24BD8F56" w:rsidRPr="007B59C0">
        <w:rPr>
          <w:rFonts w:ascii="Arial" w:hAnsi="Arial" w:cs="Arial"/>
          <w:sz w:val="20"/>
          <w:szCs w:val="20"/>
        </w:rPr>
        <w:t>p</w:t>
      </w:r>
      <w:proofErr w:type="spellEnd"/>
      <w:r w:rsidRPr="007B59C0">
        <w:rPr>
          <w:rFonts w:ascii="Arial" w:hAnsi="Arial" w:cs="Arial"/>
          <w:sz w:val="20"/>
          <w:szCs w:val="20"/>
        </w:rPr>
        <w:t>. Each panel has 2 m² aperture, giving 500 m² module aperture. This is not the roof footprint. The embedded diagram matches all seven streams in 2-StreamTable.</w:t>
      </w:r>
    </w:p>
    <w:p w14:paraId="67DB7EA1"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4AA4990B" wp14:editId="279027DE">
            <wp:extent cx="6583680" cy="331097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diagram.png"/>
                    <pic:cNvPicPr/>
                  </pic:nvPicPr>
                  <pic:blipFill>
                    <a:blip r:embed="rId57"/>
                    <a:stretch>
                      <a:fillRect/>
                    </a:stretch>
                  </pic:blipFill>
                  <pic:spPr>
                    <a:xfrm>
                      <a:off x="0" y="0"/>
                      <a:ext cx="6583680" cy="3310970"/>
                    </a:xfrm>
                    <a:prstGeom prst="rect">
                      <a:avLst/>
                    </a:prstGeom>
                  </pic:spPr>
                </pic:pic>
              </a:graphicData>
            </a:graphic>
          </wp:inline>
        </w:drawing>
      </w:r>
    </w:p>
    <w:p w14:paraId="6A95D2AF"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1-</w:t>
      </w:r>
      <w:proofErr w:type="gramStart"/>
      <w:r w:rsidRPr="007B59C0">
        <w:rPr>
          <w:rFonts w:ascii="Arial" w:hAnsi="Arial" w:cs="Arial"/>
          <w:sz w:val="16"/>
        </w:rPr>
        <w:t>Diagram  |</w:t>
      </w:r>
      <w:proofErr w:type="gramEnd"/>
      <w:r w:rsidRPr="007B59C0">
        <w:rPr>
          <w:rFonts w:ascii="Arial" w:hAnsi="Arial" w:cs="Arial"/>
          <w:sz w:val="16"/>
        </w:rPr>
        <w:t xml:space="preserve">  A8:H30</w:t>
      </w:r>
    </w:p>
    <w:p w14:paraId="5A1DB906" w14:textId="77777777" w:rsidR="00711EF2" w:rsidRPr="007B59C0" w:rsidRDefault="00711EF2">
      <w:pPr>
        <w:spacing w:after="200" w:line="276" w:lineRule="auto"/>
        <w:rPr>
          <w:rFonts w:ascii="Arial" w:hAnsi="Arial" w:cs="Arial"/>
          <w:b/>
          <w:bCs/>
          <w:sz w:val="24"/>
          <w:szCs w:val="24"/>
        </w:rPr>
      </w:pPr>
      <w:r w:rsidRPr="007B59C0">
        <w:rPr>
          <w:rFonts w:ascii="Arial" w:hAnsi="Arial" w:cs="Arial"/>
          <w:b/>
          <w:bCs/>
          <w:sz w:val="24"/>
          <w:szCs w:val="24"/>
        </w:rPr>
        <w:br w:type="page"/>
      </w:r>
    </w:p>
    <w:p w14:paraId="16250A02" w14:textId="1F675467" w:rsidR="00711EF2" w:rsidRPr="007B59C0" w:rsidRDefault="00711EF2">
      <w:pPr>
        <w:rPr>
          <w:rFonts w:ascii="Arial" w:hAnsi="Arial" w:cs="Arial"/>
          <w:b/>
          <w:bCs/>
          <w:sz w:val="24"/>
          <w:szCs w:val="24"/>
        </w:rPr>
      </w:pPr>
      <w:r w:rsidRPr="007B59C0">
        <w:rPr>
          <w:rFonts w:ascii="Arial" w:hAnsi="Arial" w:cs="Arial"/>
          <w:b/>
          <w:bCs/>
          <w:sz w:val="24"/>
          <w:szCs w:val="24"/>
        </w:rPr>
        <w:lastRenderedPageBreak/>
        <w:t>Step S2 Enter functional blocks</w:t>
      </w:r>
    </w:p>
    <w:p w14:paraId="4075EA0A" w14:textId="19F63A3E" w:rsidR="002169A9" w:rsidRPr="007B59C0" w:rsidRDefault="000B4564">
      <w:pPr>
        <w:rPr>
          <w:rFonts w:ascii="Arial" w:hAnsi="Arial" w:cs="Arial"/>
          <w:sz w:val="20"/>
          <w:szCs w:val="20"/>
        </w:rPr>
      </w:pPr>
      <w:r w:rsidRPr="007B59C0">
        <w:rPr>
          <w:rFonts w:ascii="Arial" w:hAnsi="Arial" w:cs="Arial"/>
          <w:sz w:val="20"/>
          <w:szCs w:val="20"/>
        </w:rPr>
        <w:t>Use the existing block table for the three functional subsystems. Select Other — specify in notes, explaining variable sunlight-driven operation and annual averages in the notes and 3-Claims. Do not describe PV as operating at nameplate power all year.</w:t>
      </w:r>
    </w:p>
    <w:p w14:paraId="06A05EEC"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60564690" wp14:editId="68DDF720">
            <wp:extent cx="4397586" cy="32004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blocks_left.png"/>
                    <pic:cNvPicPr/>
                  </pic:nvPicPr>
                  <pic:blipFill>
                    <a:blip r:embed="rId58"/>
                    <a:stretch>
                      <a:fillRect/>
                    </a:stretch>
                  </pic:blipFill>
                  <pic:spPr>
                    <a:xfrm>
                      <a:off x="0" y="0"/>
                      <a:ext cx="4397586" cy="3200400"/>
                    </a:xfrm>
                    <a:prstGeom prst="rect">
                      <a:avLst/>
                    </a:prstGeom>
                  </pic:spPr>
                </pic:pic>
              </a:graphicData>
            </a:graphic>
          </wp:inline>
        </w:drawing>
      </w:r>
    </w:p>
    <w:p w14:paraId="51663CAE"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1-</w:t>
      </w:r>
      <w:proofErr w:type="gramStart"/>
      <w:r w:rsidRPr="007B59C0">
        <w:rPr>
          <w:rFonts w:ascii="Arial" w:hAnsi="Arial" w:cs="Arial"/>
          <w:sz w:val="16"/>
        </w:rPr>
        <w:t>Diagram  |</w:t>
      </w:r>
      <w:proofErr w:type="gramEnd"/>
      <w:r w:rsidRPr="007B59C0">
        <w:rPr>
          <w:rFonts w:ascii="Arial" w:hAnsi="Arial" w:cs="Arial"/>
          <w:sz w:val="16"/>
        </w:rPr>
        <w:t xml:space="preserve">  A35:D38</w:t>
      </w:r>
    </w:p>
    <w:p w14:paraId="5A32BAD9"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265E6749" wp14:editId="0EAD1B23">
            <wp:extent cx="4678115" cy="32004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blocks_right.png"/>
                    <pic:cNvPicPr/>
                  </pic:nvPicPr>
                  <pic:blipFill>
                    <a:blip r:embed="rId59"/>
                    <a:stretch>
                      <a:fillRect/>
                    </a:stretch>
                  </pic:blipFill>
                  <pic:spPr>
                    <a:xfrm>
                      <a:off x="0" y="0"/>
                      <a:ext cx="4678115" cy="3200400"/>
                    </a:xfrm>
                    <a:prstGeom prst="rect">
                      <a:avLst/>
                    </a:prstGeom>
                  </pic:spPr>
                </pic:pic>
              </a:graphicData>
            </a:graphic>
          </wp:inline>
        </w:drawing>
      </w:r>
    </w:p>
    <w:p w14:paraId="6736F64A"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1-</w:t>
      </w:r>
      <w:proofErr w:type="gramStart"/>
      <w:r w:rsidRPr="007B59C0">
        <w:rPr>
          <w:rFonts w:ascii="Arial" w:hAnsi="Arial" w:cs="Arial"/>
          <w:sz w:val="16"/>
        </w:rPr>
        <w:t>Diagram  |</w:t>
      </w:r>
      <w:proofErr w:type="gramEnd"/>
      <w:r w:rsidRPr="007B59C0">
        <w:rPr>
          <w:rFonts w:ascii="Arial" w:hAnsi="Arial" w:cs="Arial"/>
          <w:sz w:val="16"/>
        </w:rPr>
        <w:t xml:space="preserve">  E35:H38</w:t>
      </w:r>
    </w:p>
    <w:p w14:paraId="42935E75" w14:textId="77777777" w:rsidR="002169A9" w:rsidRPr="007B59C0" w:rsidRDefault="000B4564">
      <w:pPr>
        <w:rPr>
          <w:rFonts w:ascii="Arial" w:hAnsi="Arial" w:cs="Arial"/>
          <w:sz w:val="20"/>
          <w:szCs w:val="20"/>
        </w:rPr>
      </w:pPr>
      <w:r w:rsidRPr="007B59C0">
        <w:rPr>
          <w:rFonts w:ascii="Arial" w:hAnsi="Arial" w:cs="Arial"/>
          <w:sz w:val="20"/>
          <w:szCs w:val="20"/>
        </w:rPr>
        <w:t>Installation context, roof loading, wind, electrical isolation, inverter protection, end-of-life handling and module durability require project-specific evidence. The example supplies no certification or approved design.</w:t>
      </w:r>
    </w:p>
    <w:p w14:paraId="1BA605A9" w14:textId="77777777" w:rsidR="00711EF2" w:rsidRPr="007B59C0" w:rsidRDefault="00711EF2">
      <w:pPr>
        <w:spacing w:after="200" w:line="276" w:lineRule="auto"/>
        <w:rPr>
          <w:rFonts w:ascii="Arial" w:hAnsi="Arial" w:cs="Arial"/>
          <w:b/>
          <w:bCs/>
          <w:sz w:val="24"/>
          <w:szCs w:val="24"/>
        </w:rPr>
      </w:pPr>
      <w:r w:rsidRPr="007B59C0">
        <w:rPr>
          <w:rFonts w:ascii="Arial" w:hAnsi="Arial" w:cs="Arial"/>
          <w:b/>
          <w:bCs/>
          <w:sz w:val="24"/>
          <w:szCs w:val="24"/>
        </w:rPr>
        <w:br w:type="page"/>
      </w:r>
    </w:p>
    <w:p w14:paraId="37BEC137" w14:textId="535FC218" w:rsidR="00711EF2" w:rsidRPr="007B59C0" w:rsidRDefault="00711EF2">
      <w:pPr>
        <w:rPr>
          <w:rFonts w:ascii="Arial" w:hAnsi="Arial" w:cs="Arial"/>
          <w:b/>
          <w:bCs/>
          <w:sz w:val="24"/>
          <w:szCs w:val="24"/>
        </w:rPr>
      </w:pPr>
      <w:r w:rsidRPr="007B59C0">
        <w:rPr>
          <w:rFonts w:ascii="Arial" w:hAnsi="Arial" w:cs="Arial"/>
          <w:b/>
          <w:bCs/>
          <w:sz w:val="24"/>
          <w:szCs w:val="24"/>
        </w:rPr>
        <w:lastRenderedPageBreak/>
        <w:t>Step S3 Enter energy stream identities</w:t>
      </w:r>
    </w:p>
    <w:p w14:paraId="2B65CE2B" w14:textId="41501191" w:rsidR="002169A9" w:rsidRPr="007B59C0" w:rsidRDefault="000B4564">
      <w:pPr>
        <w:rPr>
          <w:rFonts w:ascii="Arial" w:hAnsi="Arial" w:cs="Arial"/>
          <w:sz w:val="20"/>
          <w:szCs w:val="20"/>
        </w:rPr>
      </w:pPr>
      <w:r w:rsidRPr="007B59C0">
        <w:rPr>
          <w:rFonts w:ascii="Arial" w:hAnsi="Arial" w:cs="Arial"/>
          <w:sz w:val="20"/>
          <w:szCs w:val="20"/>
        </w:rPr>
        <w:t>The native matrix shows S-01 sunlight, S-02 internal DC and S-03 gross AC. Phase, temperature and pressure are marked Not applicable for these energy-only streams; Total Mass Flow remains blank. Source / Reference explains the entry basis.</w:t>
      </w:r>
    </w:p>
    <w:p w14:paraId="7BA317CB"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21F6C95C" wp14:editId="13979861">
            <wp:extent cx="4254609" cy="32004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stream_top_joined.png"/>
                    <pic:cNvPicPr/>
                  </pic:nvPicPr>
                  <pic:blipFill>
                    <a:blip r:embed="rId60"/>
                    <a:stretch>
                      <a:fillRect/>
                    </a:stretch>
                  </pic:blipFill>
                  <pic:spPr>
                    <a:xfrm>
                      <a:off x="0" y="0"/>
                      <a:ext cx="4254609" cy="3200400"/>
                    </a:xfrm>
                    <a:prstGeom prst="rect">
                      <a:avLst/>
                    </a:prstGeom>
                  </pic:spPr>
                </pic:pic>
              </a:graphicData>
            </a:graphic>
          </wp:inline>
        </w:drawing>
      </w:r>
    </w:p>
    <w:p w14:paraId="3AD4AE39"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2-</w:t>
      </w:r>
      <w:proofErr w:type="gramStart"/>
      <w:r w:rsidRPr="007B59C0">
        <w:rPr>
          <w:rFonts w:ascii="Arial" w:hAnsi="Arial" w:cs="Arial"/>
          <w:sz w:val="16"/>
        </w:rPr>
        <w:t>StreamTable  |</w:t>
      </w:r>
      <w:proofErr w:type="gramEnd"/>
      <w:r w:rsidRPr="007B59C0">
        <w:rPr>
          <w:rFonts w:ascii="Arial" w:hAnsi="Arial" w:cs="Arial"/>
          <w:sz w:val="16"/>
        </w:rPr>
        <w:t xml:space="preserve">  A6:A14 plus C6:E14</w:t>
      </w:r>
    </w:p>
    <w:p w14:paraId="0C2C94B5"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39BD7F6E" wp14:editId="35CE6FA9">
            <wp:extent cx="6583680" cy="2178619"/>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stream_basis_joined.png"/>
                    <pic:cNvPicPr/>
                  </pic:nvPicPr>
                  <pic:blipFill>
                    <a:blip r:embed="rId61"/>
                    <a:stretch>
                      <a:fillRect/>
                    </a:stretch>
                  </pic:blipFill>
                  <pic:spPr>
                    <a:xfrm>
                      <a:off x="0" y="0"/>
                      <a:ext cx="6583680" cy="2178619"/>
                    </a:xfrm>
                    <a:prstGeom prst="rect">
                      <a:avLst/>
                    </a:prstGeom>
                  </pic:spPr>
                </pic:pic>
              </a:graphicData>
            </a:graphic>
          </wp:inline>
        </w:drawing>
      </w:r>
    </w:p>
    <w:p w14:paraId="2551889F"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2-</w:t>
      </w:r>
      <w:proofErr w:type="gramStart"/>
      <w:r w:rsidRPr="007B59C0">
        <w:rPr>
          <w:rFonts w:ascii="Arial" w:hAnsi="Arial" w:cs="Arial"/>
          <w:sz w:val="16"/>
        </w:rPr>
        <w:t>StreamTable  |</w:t>
      </w:r>
      <w:proofErr w:type="gramEnd"/>
      <w:r w:rsidRPr="007B59C0">
        <w:rPr>
          <w:rFonts w:ascii="Arial" w:hAnsi="Arial" w:cs="Arial"/>
          <w:sz w:val="16"/>
        </w:rPr>
        <w:t xml:space="preserve">  A15:A16 plus C15:E16</w:t>
      </w:r>
    </w:p>
    <w:p w14:paraId="43F2FD53" w14:textId="77777777" w:rsidR="002169A9" w:rsidRPr="007B59C0" w:rsidRDefault="000B4564">
      <w:pPr>
        <w:rPr>
          <w:rFonts w:ascii="Arial" w:hAnsi="Arial" w:cs="Arial"/>
          <w:sz w:val="20"/>
          <w:szCs w:val="20"/>
        </w:rPr>
      </w:pPr>
      <w:r w:rsidRPr="007B59C0">
        <w:rPr>
          <w:rFonts w:ascii="Arial" w:hAnsi="Arial" w:cs="Arial"/>
          <w:sz w:val="20"/>
          <w:szCs w:val="20"/>
        </w:rPr>
        <w:t>Do not enter irradiance in W/m² as if it were annual electricity. The example uses annual plane-of-array irradiation of 1,400 kWh/m²/yr, an illustrative assumption, not a measured weather dataset or a Singapore benchmark.</w:t>
      </w:r>
    </w:p>
    <w:p w14:paraId="6330F300" w14:textId="77777777" w:rsidR="00711EF2" w:rsidRPr="007B59C0" w:rsidRDefault="00711EF2">
      <w:pPr>
        <w:spacing w:after="200" w:line="276" w:lineRule="auto"/>
        <w:rPr>
          <w:rFonts w:ascii="Arial" w:hAnsi="Arial" w:cs="Arial"/>
          <w:b/>
          <w:bCs/>
          <w:sz w:val="24"/>
          <w:szCs w:val="24"/>
        </w:rPr>
      </w:pPr>
      <w:r w:rsidRPr="007B59C0">
        <w:rPr>
          <w:rFonts w:ascii="Arial" w:hAnsi="Arial" w:cs="Arial"/>
          <w:b/>
          <w:bCs/>
          <w:sz w:val="24"/>
          <w:szCs w:val="24"/>
        </w:rPr>
        <w:br w:type="page"/>
      </w:r>
    </w:p>
    <w:p w14:paraId="22966D87" w14:textId="2CEEE0C0" w:rsidR="00711EF2" w:rsidRPr="007B59C0" w:rsidRDefault="00711EF2">
      <w:pPr>
        <w:rPr>
          <w:rFonts w:ascii="Arial" w:hAnsi="Arial" w:cs="Arial"/>
          <w:b/>
          <w:bCs/>
          <w:sz w:val="24"/>
          <w:szCs w:val="24"/>
        </w:rPr>
      </w:pPr>
      <w:r w:rsidRPr="007B59C0">
        <w:rPr>
          <w:rFonts w:ascii="Arial" w:hAnsi="Arial" w:cs="Arial"/>
          <w:b/>
          <w:bCs/>
          <w:sz w:val="24"/>
          <w:szCs w:val="24"/>
        </w:rPr>
        <w:lastRenderedPageBreak/>
        <w:t>Step S4 Map solar energy into existing rows</w:t>
      </w:r>
    </w:p>
    <w:p w14:paraId="356B3037" w14:textId="4B33F04C" w:rsidR="002169A9" w:rsidRPr="007B59C0" w:rsidRDefault="000B4564">
      <w:pPr>
        <w:rPr>
          <w:rFonts w:ascii="Arial" w:hAnsi="Arial" w:cs="Arial"/>
          <w:sz w:val="20"/>
          <w:szCs w:val="20"/>
        </w:rPr>
      </w:pPr>
      <w:r w:rsidRPr="007B59C0">
        <w:rPr>
          <w:rFonts w:ascii="Arial" w:hAnsi="Arial" w:cs="Arial"/>
          <w:sz w:val="20"/>
          <w:szCs w:val="20"/>
        </w:rPr>
        <w:t>These native excerpts show the existing energy rows for sunlight, internal DC and gross AC, followed by auxiliary demand and losses. Incident radiation is mapped to the available thermal-energy row as a documented entry assumption, with an explicit radiation label. It is not purchased process heat.</w:t>
      </w:r>
    </w:p>
    <w:p w14:paraId="6C2575E9"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4B9E71EC" wp14:editId="1885482C">
            <wp:extent cx="6583680" cy="2109541"/>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energy_in_joined.png"/>
                    <pic:cNvPicPr/>
                  </pic:nvPicPr>
                  <pic:blipFill>
                    <a:blip r:embed="rId62"/>
                    <a:stretch>
                      <a:fillRect/>
                    </a:stretch>
                  </pic:blipFill>
                  <pic:spPr>
                    <a:xfrm>
                      <a:off x="0" y="0"/>
                      <a:ext cx="6583680" cy="2109541"/>
                    </a:xfrm>
                    <a:prstGeom prst="rect">
                      <a:avLst/>
                    </a:prstGeom>
                  </pic:spPr>
                </pic:pic>
              </a:graphicData>
            </a:graphic>
          </wp:inline>
        </w:drawing>
      </w:r>
    </w:p>
    <w:p w14:paraId="742953DE"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2-</w:t>
      </w:r>
      <w:proofErr w:type="gramStart"/>
      <w:r w:rsidRPr="007B59C0">
        <w:rPr>
          <w:rFonts w:ascii="Arial" w:hAnsi="Arial" w:cs="Arial"/>
          <w:sz w:val="16"/>
        </w:rPr>
        <w:t>StreamTable  |</w:t>
      </w:r>
      <w:proofErr w:type="gramEnd"/>
      <w:r w:rsidRPr="007B59C0">
        <w:rPr>
          <w:rFonts w:ascii="Arial" w:hAnsi="Arial" w:cs="Arial"/>
          <w:sz w:val="16"/>
        </w:rPr>
        <w:t xml:space="preserve">  A27:A31 plus C27:E31</w:t>
      </w:r>
    </w:p>
    <w:p w14:paraId="70835EF6"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4C2E86DE" wp14:editId="2FF8C60C">
            <wp:extent cx="6583680" cy="1830337"/>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energy_losses_joined.png"/>
                    <pic:cNvPicPr/>
                  </pic:nvPicPr>
                  <pic:blipFill>
                    <a:blip r:embed="rId63"/>
                    <a:stretch>
                      <a:fillRect/>
                    </a:stretch>
                  </pic:blipFill>
                  <pic:spPr>
                    <a:xfrm>
                      <a:off x="0" y="0"/>
                      <a:ext cx="6583680" cy="1830337"/>
                    </a:xfrm>
                    <a:prstGeom prst="rect">
                      <a:avLst/>
                    </a:prstGeom>
                  </pic:spPr>
                </pic:pic>
              </a:graphicData>
            </a:graphic>
          </wp:inline>
        </w:drawing>
      </w:r>
    </w:p>
    <w:p w14:paraId="7ADEF22F"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2-</w:t>
      </w:r>
      <w:proofErr w:type="gramStart"/>
      <w:r w:rsidRPr="007B59C0">
        <w:rPr>
          <w:rFonts w:ascii="Arial" w:hAnsi="Arial" w:cs="Arial"/>
          <w:sz w:val="16"/>
        </w:rPr>
        <w:t>StreamTable  |</w:t>
      </w:r>
      <w:proofErr w:type="gramEnd"/>
      <w:r w:rsidRPr="007B59C0">
        <w:rPr>
          <w:rFonts w:ascii="Arial" w:hAnsi="Arial" w:cs="Arial"/>
          <w:sz w:val="16"/>
        </w:rPr>
        <w:t xml:space="preserve">  A27:A31 plus F27:I31</w:t>
      </w:r>
    </w:p>
    <w:p w14:paraId="55FDE7CA" w14:textId="77777777" w:rsidR="002169A9" w:rsidRPr="007B59C0" w:rsidRDefault="000B4564">
      <w:pPr>
        <w:rPr>
          <w:rFonts w:ascii="Arial" w:hAnsi="Arial" w:cs="Arial"/>
          <w:sz w:val="20"/>
          <w:szCs w:val="20"/>
        </w:rPr>
      </w:pPr>
      <w:r w:rsidRPr="007B59C0">
        <w:rPr>
          <w:rFonts w:ascii="Arial" w:hAnsi="Arial" w:cs="Arial"/>
          <w:sz w:val="20"/>
          <w:szCs w:val="20"/>
        </w:rPr>
        <w:t xml:space="preserve">Use MJ/yr consistently: 1 MWh = 3,600 MJ. S-02 remains internal. Non-electrical solar energy includes reflection/transmission and heat; it is not </w:t>
      </w:r>
      <w:proofErr w:type="gramStart"/>
      <w:r w:rsidRPr="007B59C0">
        <w:rPr>
          <w:rFonts w:ascii="Arial" w:hAnsi="Arial" w:cs="Arial"/>
          <w:sz w:val="20"/>
          <w:szCs w:val="20"/>
        </w:rPr>
        <w:t>useful exported</w:t>
      </w:r>
      <w:proofErr w:type="gramEnd"/>
      <w:r w:rsidRPr="007B59C0">
        <w:rPr>
          <w:rFonts w:ascii="Arial" w:hAnsi="Arial" w:cs="Arial"/>
          <w:sz w:val="20"/>
          <w:szCs w:val="20"/>
        </w:rPr>
        <w:t xml:space="preserve"> heat.</w:t>
      </w:r>
    </w:p>
    <w:p w14:paraId="7FB40E05" w14:textId="77777777" w:rsidR="00711EF2" w:rsidRPr="007B59C0" w:rsidRDefault="00711EF2">
      <w:pPr>
        <w:spacing w:after="200" w:line="276" w:lineRule="auto"/>
        <w:rPr>
          <w:rFonts w:ascii="Arial" w:hAnsi="Arial" w:cs="Arial"/>
          <w:b/>
          <w:bCs/>
          <w:sz w:val="24"/>
          <w:szCs w:val="24"/>
        </w:rPr>
      </w:pPr>
      <w:r w:rsidRPr="007B59C0">
        <w:rPr>
          <w:rFonts w:ascii="Arial" w:hAnsi="Arial" w:cs="Arial"/>
          <w:b/>
          <w:bCs/>
          <w:sz w:val="24"/>
          <w:szCs w:val="24"/>
        </w:rPr>
        <w:br w:type="page"/>
      </w:r>
    </w:p>
    <w:p w14:paraId="2A7337CD" w14:textId="2BCD57F5" w:rsidR="00711EF2" w:rsidRPr="007B59C0" w:rsidRDefault="00711EF2">
      <w:pPr>
        <w:rPr>
          <w:rFonts w:ascii="Arial" w:hAnsi="Arial" w:cs="Arial"/>
          <w:b/>
          <w:bCs/>
          <w:sz w:val="24"/>
          <w:szCs w:val="24"/>
        </w:rPr>
      </w:pPr>
      <w:r w:rsidRPr="007B59C0">
        <w:rPr>
          <w:rFonts w:ascii="Arial" w:hAnsi="Arial" w:cs="Arial"/>
          <w:b/>
          <w:bCs/>
          <w:sz w:val="24"/>
          <w:szCs w:val="24"/>
        </w:rPr>
        <w:lastRenderedPageBreak/>
        <w:t>Step S5 Calculate yield without double counting</w:t>
      </w:r>
    </w:p>
    <w:p w14:paraId="31C8F82C" w14:textId="67E72B40" w:rsidR="002169A9" w:rsidRPr="007B59C0" w:rsidRDefault="000B4564">
      <w:pPr>
        <w:rPr>
          <w:rFonts w:ascii="Arial" w:hAnsi="Arial" w:cs="Arial"/>
          <w:sz w:val="20"/>
          <w:szCs w:val="20"/>
        </w:rPr>
      </w:pPr>
      <w:r w:rsidRPr="007B59C0">
        <w:rPr>
          <w:rFonts w:ascii="Arial" w:hAnsi="Arial" w:cs="Arial"/>
          <w:sz w:val="20"/>
          <w:szCs w:val="20"/>
        </w:rPr>
        <w:t xml:space="preserve">Start with 500 m² × 1,400 kWh/m²/yr = 700,000 kWh/yr = 700 MWh/yr incident sunlight. A 20% STC module-efficiency target gives </w:t>
      </w:r>
      <w:proofErr w:type="gramStart"/>
      <w:r w:rsidRPr="007B59C0">
        <w:rPr>
          <w:rFonts w:ascii="Arial" w:hAnsi="Arial" w:cs="Arial"/>
          <w:sz w:val="20"/>
          <w:szCs w:val="20"/>
        </w:rPr>
        <w:t>a 140</w:t>
      </w:r>
      <w:proofErr w:type="gramEnd"/>
      <w:r w:rsidRPr="007B59C0">
        <w:rPr>
          <w:rFonts w:ascii="Arial" w:hAnsi="Arial" w:cs="Arial"/>
          <w:sz w:val="20"/>
          <w:szCs w:val="20"/>
        </w:rPr>
        <w:t xml:space="preserve"> MWh/yr reference DC yield. Apply the explicitly assumed DC derating factor 0.81632653 to obtain 114.285714 MWh/yr actual DC. Apply the downstream balance-of-system factor 0.98 to obtain 112 MWh/yr gross AC. Together, these factors give performance ratio 0.80.</w:t>
      </w:r>
    </w:p>
    <w:p w14:paraId="05E58362" w14:textId="77777777" w:rsidR="002169A9" w:rsidRPr="007B59C0" w:rsidRDefault="000B4564">
      <w:pPr>
        <w:rPr>
          <w:rFonts w:ascii="Arial" w:hAnsi="Arial" w:cs="Arial"/>
          <w:sz w:val="20"/>
          <w:szCs w:val="20"/>
        </w:rPr>
      </w:pPr>
      <w:r w:rsidRPr="007B59C0">
        <w:rPr>
          <w:rFonts w:ascii="Arial" w:hAnsi="Arial" w:cs="Arial"/>
          <w:sz w:val="20"/>
          <w:szCs w:val="20"/>
        </w:rPr>
        <w:t xml:space="preserve">Subtract 1 MWh/yr imported auxiliary electricity once: 112 − 1 = 111 MWh/yr net grid displacement. Do not subtract auxiliary demand again inside the 0.80 factor, and do not call 111 MWh the gross inverter output. The 12.7854% value in Capacity Factor is 112 MWh ÷ (0.1 </w:t>
      </w:r>
      <w:proofErr w:type="spellStart"/>
      <w:r w:rsidRPr="007B59C0">
        <w:rPr>
          <w:rFonts w:ascii="Arial" w:hAnsi="Arial" w:cs="Arial"/>
          <w:sz w:val="20"/>
          <w:szCs w:val="20"/>
        </w:rPr>
        <w:t>MWdc</w:t>
      </w:r>
      <w:proofErr w:type="spellEnd"/>
      <w:r w:rsidRPr="007B59C0">
        <w:rPr>
          <w:rFonts w:ascii="Arial" w:hAnsi="Arial" w:cs="Arial"/>
          <w:sz w:val="20"/>
          <w:szCs w:val="20"/>
        </w:rPr>
        <w:t xml:space="preserve"> × 8,760 h); it is a DC-nameplate equivalent, not daylight availability.</w:t>
      </w:r>
    </w:p>
    <w:tbl>
      <w:tblPr>
        <w:tblW w:w="0" w:type="auto"/>
        <w:tblLayout w:type="fixed"/>
        <w:tblLook w:val="04A0" w:firstRow="1" w:lastRow="0" w:firstColumn="1" w:lastColumn="0" w:noHBand="0" w:noVBand="1"/>
      </w:tblPr>
      <w:tblGrid>
        <w:gridCol w:w="4752"/>
        <w:gridCol w:w="1728"/>
        <w:gridCol w:w="3888"/>
      </w:tblGrid>
      <w:tr w:rsidR="002169A9" w:rsidRPr="007B59C0" w14:paraId="7D055F39" w14:textId="77777777">
        <w:trPr>
          <w:cantSplit/>
          <w:tblHeader/>
        </w:trPr>
        <w:tc>
          <w:tcPr>
            <w:tcW w:w="4752"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50EE0072" w14:textId="77777777" w:rsidR="002169A9" w:rsidRPr="007B59C0" w:rsidRDefault="000B4564">
            <w:pPr>
              <w:spacing w:after="60" w:line="240" w:lineRule="auto"/>
              <w:rPr>
                <w:rFonts w:ascii="Arial" w:hAnsi="Arial" w:cs="Arial"/>
              </w:rPr>
            </w:pPr>
            <w:r w:rsidRPr="007B59C0">
              <w:rPr>
                <w:rFonts w:ascii="Arial" w:hAnsi="Arial" w:cs="Arial"/>
                <w:b/>
                <w:sz w:val="18"/>
              </w:rPr>
              <w:t>Energy stream</w:t>
            </w:r>
          </w:p>
        </w:tc>
        <w:tc>
          <w:tcPr>
            <w:tcW w:w="1728"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5593F7F2" w14:textId="77777777" w:rsidR="002169A9" w:rsidRPr="007B59C0" w:rsidRDefault="000B4564">
            <w:pPr>
              <w:spacing w:after="60" w:line="240" w:lineRule="auto"/>
              <w:rPr>
                <w:rFonts w:ascii="Arial" w:hAnsi="Arial" w:cs="Arial"/>
              </w:rPr>
            </w:pPr>
            <w:r w:rsidRPr="007B59C0">
              <w:rPr>
                <w:rFonts w:ascii="Arial" w:hAnsi="Arial" w:cs="Arial"/>
                <w:b/>
                <w:sz w:val="18"/>
              </w:rPr>
              <w:t>MWh per year</w:t>
            </w:r>
          </w:p>
        </w:tc>
        <w:tc>
          <w:tcPr>
            <w:tcW w:w="3888"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289BD349" w14:textId="77777777" w:rsidR="002169A9" w:rsidRPr="007B59C0" w:rsidRDefault="000B4564">
            <w:pPr>
              <w:spacing w:after="60" w:line="240" w:lineRule="auto"/>
              <w:rPr>
                <w:rFonts w:ascii="Arial" w:hAnsi="Arial" w:cs="Arial"/>
              </w:rPr>
            </w:pPr>
            <w:r w:rsidRPr="007B59C0">
              <w:rPr>
                <w:rFonts w:ascii="Arial" w:hAnsi="Arial" w:cs="Arial"/>
                <w:b/>
                <w:sz w:val="18"/>
              </w:rPr>
              <w:t>Boundary treatment</w:t>
            </w:r>
          </w:p>
        </w:tc>
      </w:tr>
      <w:tr w:rsidR="002169A9" w:rsidRPr="007B59C0" w14:paraId="17D64783" w14:textId="77777777">
        <w:trPr>
          <w:cantSplit/>
        </w:trPr>
        <w:tc>
          <w:tcPr>
            <w:tcW w:w="475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2230764" w14:textId="77777777" w:rsidR="002169A9" w:rsidRPr="007B59C0" w:rsidRDefault="000B4564">
            <w:pPr>
              <w:spacing w:after="60" w:line="240" w:lineRule="auto"/>
              <w:rPr>
                <w:rFonts w:ascii="Arial" w:hAnsi="Arial" w:cs="Arial"/>
              </w:rPr>
            </w:pPr>
            <w:r w:rsidRPr="007B59C0">
              <w:rPr>
                <w:rFonts w:ascii="Arial" w:hAnsi="Arial" w:cs="Arial"/>
                <w:sz w:val="18"/>
              </w:rPr>
              <w:t>S-01 Incident sunlight</w:t>
            </w:r>
          </w:p>
        </w:tc>
        <w:tc>
          <w:tcPr>
            <w:tcW w:w="172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4DF6092" w14:textId="77777777" w:rsidR="002169A9" w:rsidRPr="007B59C0" w:rsidRDefault="000B4564">
            <w:pPr>
              <w:spacing w:after="60" w:line="240" w:lineRule="auto"/>
              <w:rPr>
                <w:rFonts w:ascii="Arial" w:hAnsi="Arial" w:cs="Arial"/>
              </w:rPr>
            </w:pPr>
            <w:r w:rsidRPr="007B59C0">
              <w:rPr>
                <w:rFonts w:ascii="Arial" w:hAnsi="Arial" w:cs="Arial"/>
                <w:sz w:val="18"/>
              </w:rPr>
              <w:t>700</w:t>
            </w:r>
          </w:p>
        </w:tc>
        <w:tc>
          <w:tcPr>
            <w:tcW w:w="388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8888154" w14:textId="77777777" w:rsidR="002169A9" w:rsidRPr="007B59C0" w:rsidRDefault="000B4564">
            <w:pPr>
              <w:spacing w:after="60" w:line="240" w:lineRule="auto"/>
              <w:rPr>
                <w:rFonts w:ascii="Arial" w:hAnsi="Arial" w:cs="Arial"/>
              </w:rPr>
            </w:pPr>
            <w:r w:rsidRPr="007B59C0">
              <w:rPr>
                <w:rFonts w:ascii="Arial" w:hAnsi="Arial" w:cs="Arial"/>
                <w:sz w:val="18"/>
              </w:rPr>
              <w:t>Input</w:t>
            </w:r>
          </w:p>
        </w:tc>
      </w:tr>
      <w:tr w:rsidR="002169A9" w:rsidRPr="007B59C0" w14:paraId="2B477436" w14:textId="77777777">
        <w:trPr>
          <w:cantSplit/>
        </w:trPr>
        <w:tc>
          <w:tcPr>
            <w:tcW w:w="475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28237D2" w14:textId="77777777" w:rsidR="002169A9" w:rsidRPr="007B59C0" w:rsidRDefault="000B4564">
            <w:pPr>
              <w:spacing w:after="60" w:line="240" w:lineRule="auto"/>
              <w:rPr>
                <w:rFonts w:ascii="Arial" w:hAnsi="Arial" w:cs="Arial"/>
              </w:rPr>
            </w:pPr>
            <w:r w:rsidRPr="007B59C0">
              <w:rPr>
                <w:rFonts w:ascii="Arial" w:hAnsi="Arial" w:cs="Arial"/>
                <w:sz w:val="18"/>
              </w:rPr>
              <w:t>S-02 DC electricity</w:t>
            </w:r>
          </w:p>
        </w:tc>
        <w:tc>
          <w:tcPr>
            <w:tcW w:w="172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8A434DA" w14:textId="77777777" w:rsidR="002169A9" w:rsidRPr="007B59C0" w:rsidRDefault="000B4564">
            <w:pPr>
              <w:spacing w:after="60" w:line="240" w:lineRule="auto"/>
              <w:rPr>
                <w:rFonts w:ascii="Arial" w:hAnsi="Arial" w:cs="Arial"/>
              </w:rPr>
            </w:pPr>
            <w:r w:rsidRPr="007B59C0">
              <w:rPr>
                <w:rFonts w:ascii="Arial" w:hAnsi="Arial" w:cs="Arial"/>
                <w:sz w:val="18"/>
              </w:rPr>
              <w:t>114.285714</w:t>
            </w:r>
          </w:p>
        </w:tc>
        <w:tc>
          <w:tcPr>
            <w:tcW w:w="388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E8C6690" w14:textId="77777777" w:rsidR="002169A9" w:rsidRPr="007B59C0" w:rsidRDefault="000B4564">
            <w:pPr>
              <w:spacing w:after="60" w:line="240" w:lineRule="auto"/>
              <w:rPr>
                <w:rFonts w:ascii="Arial" w:hAnsi="Arial" w:cs="Arial"/>
              </w:rPr>
            </w:pPr>
            <w:r w:rsidRPr="007B59C0">
              <w:rPr>
                <w:rFonts w:ascii="Arial" w:hAnsi="Arial" w:cs="Arial"/>
                <w:sz w:val="18"/>
              </w:rPr>
              <w:t>Internal only</w:t>
            </w:r>
          </w:p>
        </w:tc>
      </w:tr>
      <w:tr w:rsidR="002169A9" w:rsidRPr="007B59C0" w14:paraId="3A6E0E4C" w14:textId="77777777">
        <w:trPr>
          <w:cantSplit/>
        </w:trPr>
        <w:tc>
          <w:tcPr>
            <w:tcW w:w="475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F42038C" w14:textId="77777777" w:rsidR="002169A9" w:rsidRPr="007B59C0" w:rsidRDefault="000B4564">
            <w:pPr>
              <w:spacing w:after="60" w:line="240" w:lineRule="auto"/>
              <w:rPr>
                <w:rFonts w:ascii="Arial" w:hAnsi="Arial" w:cs="Arial"/>
              </w:rPr>
            </w:pPr>
            <w:r w:rsidRPr="007B59C0">
              <w:rPr>
                <w:rFonts w:ascii="Arial" w:hAnsi="Arial" w:cs="Arial"/>
                <w:sz w:val="18"/>
              </w:rPr>
              <w:t>S-03 Gross AC electricity</w:t>
            </w:r>
          </w:p>
        </w:tc>
        <w:tc>
          <w:tcPr>
            <w:tcW w:w="172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28EFA15" w14:textId="77777777" w:rsidR="002169A9" w:rsidRPr="007B59C0" w:rsidRDefault="000B4564">
            <w:pPr>
              <w:spacing w:after="60" w:line="240" w:lineRule="auto"/>
              <w:rPr>
                <w:rFonts w:ascii="Arial" w:hAnsi="Arial" w:cs="Arial"/>
              </w:rPr>
            </w:pPr>
            <w:r w:rsidRPr="007B59C0">
              <w:rPr>
                <w:rFonts w:ascii="Arial" w:hAnsi="Arial" w:cs="Arial"/>
                <w:sz w:val="18"/>
              </w:rPr>
              <w:t>112</w:t>
            </w:r>
          </w:p>
        </w:tc>
        <w:tc>
          <w:tcPr>
            <w:tcW w:w="388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21CEAF1" w14:textId="77777777" w:rsidR="002169A9" w:rsidRPr="007B59C0" w:rsidRDefault="000B4564">
            <w:pPr>
              <w:spacing w:after="60" w:line="240" w:lineRule="auto"/>
              <w:rPr>
                <w:rFonts w:ascii="Arial" w:hAnsi="Arial" w:cs="Arial"/>
              </w:rPr>
            </w:pPr>
            <w:r w:rsidRPr="007B59C0">
              <w:rPr>
                <w:rFonts w:ascii="Arial" w:hAnsi="Arial" w:cs="Arial"/>
                <w:sz w:val="18"/>
              </w:rPr>
              <w:t>Output</w:t>
            </w:r>
          </w:p>
        </w:tc>
      </w:tr>
      <w:tr w:rsidR="002169A9" w:rsidRPr="007B59C0" w14:paraId="0B3EDD4B" w14:textId="77777777">
        <w:trPr>
          <w:cantSplit/>
        </w:trPr>
        <w:tc>
          <w:tcPr>
            <w:tcW w:w="475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B273EEB" w14:textId="77777777" w:rsidR="002169A9" w:rsidRPr="007B59C0" w:rsidRDefault="000B4564">
            <w:pPr>
              <w:spacing w:after="60" w:line="240" w:lineRule="auto"/>
              <w:rPr>
                <w:rFonts w:ascii="Arial" w:hAnsi="Arial" w:cs="Arial"/>
              </w:rPr>
            </w:pPr>
            <w:r w:rsidRPr="007B59C0">
              <w:rPr>
                <w:rFonts w:ascii="Arial" w:hAnsi="Arial" w:cs="Arial"/>
                <w:sz w:val="18"/>
              </w:rPr>
              <w:t>S-04 Grid auxiliary electricity</w:t>
            </w:r>
          </w:p>
        </w:tc>
        <w:tc>
          <w:tcPr>
            <w:tcW w:w="172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BA597E3" w14:textId="77777777" w:rsidR="002169A9" w:rsidRPr="007B59C0" w:rsidRDefault="000B4564">
            <w:pPr>
              <w:spacing w:after="60" w:line="240" w:lineRule="auto"/>
              <w:rPr>
                <w:rFonts w:ascii="Arial" w:hAnsi="Arial" w:cs="Arial"/>
              </w:rPr>
            </w:pPr>
            <w:r w:rsidRPr="007B59C0">
              <w:rPr>
                <w:rFonts w:ascii="Arial" w:hAnsi="Arial" w:cs="Arial"/>
                <w:sz w:val="18"/>
              </w:rPr>
              <w:t>1</w:t>
            </w:r>
          </w:p>
        </w:tc>
        <w:tc>
          <w:tcPr>
            <w:tcW w:w="388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AC0A320" w14:textId="77777777" w:rsidR="002169A9" w:rsidRPr="007B59C0" w:rsidRDefault="000B4564">
            <w:pPr>
              <w:spacing w:after="60" w:line="240" w:lineRule="auto"/>
              <w:rPr>
                <w:rFonts w:ascii="Arial" w:hAnsi="Arial" w:cs="Arial"/>
              </w:rPr>
            </w:pPr>
            <w:r w:rsidRPr="007B59C0">
              <w:rPr>
                <w:rFonts w:ascii="Arial" w:hAnsi="Arial" w:cs="Arial"/>
                <w:sz w:val="18"/>
              </w:rPr>
              <w:t>Input</w:t>
            </w:r>
          </w:p>
        </w:tc>
      </w:tr>
      <w:tr w:rsidR="002169A9" w:rsidRPr="007B59C0" w14:paraId="54A36DE8" w14:textId="77777777">
        <w:trPr>
          <w:cantSplit/>
        </w:trPr>
        <w:tc>
          <w:tcPr>
            <w:tcW w:w="475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5BC317C" w14:textId="77777777" w:rsidR="002169A9" w:rsidRPr="007B59C0" w:rsidRDefault="000B4564">
            <w:pPr>
              <w:spacing w:after="60" w:line="240" w:lineRule="auto"/>
              <w:rPr>
                <w:rFonts w:ascii="Arial" w:hAnsi="Arial" w:cs="Arial"/>
              </w:rPr>
            </w:pPr>
            <w:r w:rsidRPr="007B59C0">
              <w:rPr>
                <w:rFonts w:ascii="Arial" w:hAnsi="Arial" w:cs="Arial"/>
                <w:sz w:val="18"/>
              </w:rPr>
              <w:t xml:space="preserve">S-05 </w:t>
            </w:r>
            <w:proofErr w:type="gramStart"/>
            <w:r w:rsidRPr="007B59C0">
              <w:rPr>
                <w:rFonts w:ascii="Arial" w:hAnsi="Arial" w:cs="Arial"/>
                <w:sz w:val="18"/>
              </w:rPr>
              <w:t>Non-electrical</w:t>
            </w:r>
            <w:proofErr w:type="gramEnd"/>
            <w:r w:rsidRPr="007B59C0">
              <w:rPr>
                <w:rFonts w:ascii="Arial" w:hAnsi="Arial" w:cs="Arial"/>
                <w:sz w:val="18"/>
              </w:rPr>
              <w:t xml:space="preserve"> solar energy</w:t>
            </w:r>
          </w:p>
        </w:tc>
        <w:tc>
          <w:tcPr>
            <w:tcW w:w="172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FC30E1B" w14:textId="77777777" w:rsidR="002169A9" w:rsidRPr="007B59C0" w:rsidRDefault="000B4564">
            <w:pPr>
              <w:spacing w:after="60" w:line="240" w:lineRule="auto"/>
              <w:rPr>
                <w:rFonts w:ascii="Arial" w:hAnsi="Arial" w:cs="Arial"/>
              </w:rPr>
            </w:pPr>
            <w:r w:rsidRPr="007B59C0">
              <w:rPr>
                <w:rFonts w:ascii="Arial" w:hAnsi="Arial" w:cs="Arial"/>
                <w:sz w:val="18"/>
              </w:rPr>
              <w:t>585.714286</w:t>
            </w:r>
          </w:p>
        </w:tc>
        <w:tc>
          <w:tcPr>
            <w:tcW w:w="388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900F428" w14:textId="77777777" w:rsidR="002169A9" w:rsidRPr="007B59C0" w:rsidRDefault="000B4564">
            <w:pPr>
              <w:spacing w:after="60" w:line="240" w:lineRule="auto"/>
              <w:rPr>
                <w:rFonts w:ascii="Arial" w:hAnsi="Arial" w:cs="Arial"/>
              </w:rPr>
            </w:pPr>
            <w:r w:rsidRPr="007B59C0">
              <w:rPr>
                <w:rFonts w:ascii="Arial" w:hAnsi="Arial" w:cs="Arial"/>
                <w:sz w:val="18"/>
              </w:rPr>
              <w:t>Output</w:t>
            </w:r>
          </w:p>
        </w:tc>
      </w:tr>
      <w:tr w:rsidR="002169A9" w:rsidRPr="007B59C0" w14:paraId="24F4B31E" w14:textId="77777777">
        <w:trPr>
          <w:cantSplit/>
        </w:trPr>
        <w:tc>
          <w:tcPr>
            <w:tcW w:w="475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CBC5325" w14:textId="77777777" w:rsidR="002169A9" w:rsidRPr="007B59C0" w:rsidRDefault="000B4564">
            <w:pPr>
              <w:spacing w:after="60" w:line="240" w:lineRule="auto"/>
              <w:rPr>
                <w:rFonts w:ascii="Arial" w:hAnsi="Arial" w:cs="Arial"/>
              </w:rPr>
            </w:pPr>
            <w:r w:rsidRPr="007B59C0">
              <w:rPr>
                <w:rFonts w:ascii="Arial" w:hAnsi="Arial" w:cs="Arial"/>
                <w:sz w:val="18"/>
              </w:rPr>
              <w:t>S-06 Inverter and BOS losses</w:t>
            </w:r>
          </w:p>
        </w:tc>
        <w:tc>
          <w:tcPr>
            <w:tcW w:w="172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FCE8190" w14:textId="77777777" w:rsidR="002169A9" w:rsidRPr="007B59C0" w:rsidRDefault="000B4564">
            <w:pPr>
              <w:spacing w:after="60" w:line="240" w:lineRule="auto"/>
              <w:rPr>
                <w:rFonts w:ascii="Arial" w:hAnsi="Arial" w:cs="Arial"/>
              </w:rPr>
            </w:pPr>
            <w:r w:rsidRPr="007B59C0">
              <w:rPr>
                <w:rFonts w:ascii="Arial" w:hAnsi="Arial" w:cs="Arial"/>
                <w:sz w:val="18"/>
              </w:rPr>
              <w:t>2.285714</w:t>
            </w:r>
          </w:p>
        </w:tc>
        <w:tc>
          <w:tcPr>
            <w:tcW w:w="388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04D6A53" w14:textId="77777777" w:rsidR="002169A9" w:rsidRPr="007B59C0" w:rsidRDefault="000B4564">
            <w:pPr>
              <w:spacing w:after="60" w:line="240" w:lineRule="auto"/>
              <w:rPr>
                <w:rFonts w:ascii="Arial" w:hAnsi="Arial" w:cs="Arial"/>
              </w:rPr>
            </w:pPr>
            <w:r w:rsidRPr="007B59C0">
              <w:rPr>
                <w:rFonts w:ascii="Arial" w:hAnsi="Arial" w:cs="Arial"/>
                <w:sz w:val="18"/>
              </w:rPr>
              <w:t>Output</w:t>
            </w:r>
          </w:p>
        </w:tc>
      </w:tr>
      <w:tr w:rsidR="002169A9" w:rsidRPr="007B59C0" w14:paraId="006ABC90" w14:textId="77777777">
        <w:trPr>
          <w:cantSplit/>
        </w:trPr>
        <w:tc>
          <w:tcPr>
            <w:tcW w:w="475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A884BE1" w14:textId="77777777" w:rsidR="002169A9" w:rsidRPr="007B59C0" w:rsidRDefault="000B4564">
            <w:pPr>
              <w:spacing w:after="60" w:line="240" w:lineRule="auto"/>
              <w:rPr>
                <w:rFonts w:ascii="Arial" w:hAnsi="Arial" w:cs="Arial"/>
              </w:rPr>
            </w:pPr>
            <w:r w:rsidRPr="007B59C0">
              <w:rPr>
                <w:rFonts w:ascii="Arial" w:hAnsi="Arial" w:cs="Arial"/>
                <w:sz w:val="18"/>
              </w:rPr>
              <w:t>S-07 Auxiliary dissipation</w:t>
            </w:r>
          </w:p>
        </w:tc>
        <w:tc>
          <w:tcPr>
            <w:tcW w:w="172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9D3E99B" w14:textId="77777777" w:rsidR="002169A9" w:rsidRPr="007B59C0" w:rsidRDefault="000B4564">
            <w:pPr>
              <w:spacing w:after="60" w:line="240" w:lineRule="auto"/>
              <w:rPr>
                <w:rFonts w:ascii="Arial" w:hAnsi="Arial" w:cs="Arial"/>
              </w:rPr>
            </w:pPr>
            <w:r w:rsidRPr="007B59C0">
              <w:rPr>
                <w:rFonts w:ascii="Arial" w:hAnsi="Arial" w:cs="Arial"/>
                <w:sz w:val="18"/>
              </w:rPr>
              <w:t>1</w:t>
            </w:r>
          </w:p>
        </w:tc>
        <w:tc>
          <w:tcPr>
            <w:tcW w:w="3888"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1B5A43F" w14:textId="77777777" w:rsidR="002169A9" w:rsidRPr="007B59C0" w:rsidRDefault="000B4564">
            <w:pPr>
              <w:spacing w:after="60" w:line="240" w:lineRule="auto"/>
              <w:rPr>
                <w:rFonts w:ascii="Arial" w:hAnsi="Arial" w:cs="Arial"/>
              </w:rPr>
            </w:pPr>
            <w:r w:rsidRPr="007B59C0">
              <w:rPr>
                <w:rFonts w:ascii="Arial" w:hAnsi="Arial" w:cs="Arial"/>
                <w:sz w:val="18"/>
              </w:rPr>
              <w:t>Output</w:t>
            </w:r>
          </w:p>
        </w:tc>
      </w:tr>
    </w:tbl>
    <w:p w14:paraId="19D09238" w14:textId="77777777" w:rsidR="002169A9" w:rsidRPr="007B59C0" w:rsidRDefault="002169A9">
      <w:pPr>
        <w:spacing w:after="20"/>
        <w:rPr>
          <w:rFonts w:ascii="Arial" w:hAnsi="Arial" w:cs="Arial"/>
        </w:rPr>
      </w:pPr>
    </w:p>
    <w:p w14:paraId="718620C5" w14:textId="77777777" w:rsidR="002169A9" w:rsidRPr="007B59C0" w:rsidRDefault="000B4564">
      <w:pPr>
        <w:rPr>
          <w:rFonts w:ascii="Arial" w:hAnsi="Arial" w:cs="Arial"/>
          <w:sz w:val="20"/>
          <w:szCs w:val="20"/>
        </w:rPr>
      </w:pPr>
      <w:r w:rsidRPr="007B59C0">
        <w:rPr>
          <w:rFonts w:ascii="Arial" w:hAnsi="Arial" w:cs="Arial"/>
          <w:sz w:val="20"/>
          <w:szCs w:val="20"/>
        </w:rPr>
        <w:t>Gross inputs = 701 MWh/yr; gross outputs = 112 + 585.714286 + 2.285714 + 1 = 701 MWh/yr. Losses are allocated by difference for teaching closure, not independently measured. Detailed optical, thermal and electrical modelling remains a gap.</w:t>
      </w:r>
    </w:p>
    <w:p w14:paraId="5F057621" w14:textId="77777777" w:rsidR="00711EF2" w:rsidRPr="007B59C0" w:rsidRDefault="00711EF2">
      <w:pPr>
        <w:spacing w:after="200" w:line="276" w:lineRule="auto"/>
        <w:rPr>
          <w:rFonts w:ascii="Arial" w:hAnsi="Arial" w:cs="Arial"/>
          <w:b/>
          <w:bCs/>
          <w:sz w:val="24"/>
          <w:szCs w:val="24"/>
        </w:rPr>
      </w:pPr>
      <w:r w:rsidRPr="007B59C0">
        <w:rPr>
          <w:rFonts w:ascii="Arial" w:hAnsi="Arial" w:cs="Arial"/>
          <w:b/>
          <w:bCs/>
          <w:sz w:val="24"/>
          <w:szCs w:val="24"/>
        </w:rPr>
        <w:br w:type="page"/>
      </w:r>
    </w:p>
    <w:p w14:paraId="1B58D0FC" w14:textId="379B61D8" w:rsidR="00711EF2" w:rsidRPr="007B59C0" w:rsidRDefault="00711EF2">
      <w:pPr>
        <w:rPr>
          <w:rFonts w:ascii="Arial" w:hAnsi="Arial" w:cs="Arial"/>
          <w:b/>
          <w:bCs/>
          <w:sz w:val="24"/>
          <w:szCs w:val="24"/>
        </w:rPr>
      </w:pPr>
      <w:r w:rsidRPr="007B59C0">
        <w:rPr>
          <w:rFonts w:ascii="Arial" w:hAnsi="Arial" w:cs="Arial"/>
          <w:b/>
          <w:bCs/>
          <w:sz w:val="24"/>
          <w:szCs w:val="24"/>
        </w:rPr>
        <w:lastRenderedPageBreak/>
        <w:t>Step S5 Record claims and carbon context</w:t>
      </w:r>
    </w:p>
    <w:p w14:paraId="4EAA9679" w14:textId="398AC29D" w:rsidR="002169A9" w:rsidRPr="007B59C0" w:rsidRDefault="000B4564">
      <w:pPr>
        <w:rPr>
          <w:rFonts w:ascii="Arial" w:hAnsi="Arial" w:cs="Arial"/>
          <w:sz w:val="20"/>
          <w:szCs w:val="20"/>
        </w:rPr>
      </w:pPr>
      <w:r w:rsidRPr="007B59C0">
        <w:rPr>
          <w:rFonts w:ascii="Arial" w:hAnsi="Arial" w:cs="Arial"/>
          <w:sz w:val="20"/>
          <w:szCs w:val="20"/>
        </w:rPr>
        <w:t xml:space="preserve">3-Claims </w:t>
      </w:r>
      <w:proofErr w:type="gramStart"/>
      <w:r w:rsidRPr="007B59C0">
        <w:rPr>
          <w:rFonts w:ascii="Arial" w:hAnsi="Arial" w:cs="Arial"/>
          <w:sz w:val="20"/>
          <w:szCs w:val="20"/>
        </w:rPr>
        <w:t>contains</w:t>
      </w:r>
      <w:proofErr w:type="gramEnd"/>
      <w:r w:rsidRPr="007B59C0">
        <w:rPr>
          <w:rFonts w:ascii="Arial" w:hAnsi="Arial" w:cs="Arial"/>
          <w:sz w:val="20"/>
          <w:szCs w:val="20"/>
        </w:rPr>
        <w:t xml:space="preserve"> six records. The first two below separate STC efficiency and annual net generation. The other records cover CAPEX, degradation, operational avoided emissions and missing actual module evidence.</w:t>
      </w:r>
    </w:p>
    <w:p w14:paraId="015B8005"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75D27433" wp14:editId="25C0D16C">
            <wp:extent cx="6583680" cy="2078854"/>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claims_left.png"/>
                    <pic:cNvPicPr/>
                  </pic:nvPicPr>
                  <pic:blipFill>
                    <a:blip r:embed="rId64"/>
                    <a:stretch>
                      <a:fillRect/>
                    </a:stretch>
                  </pic:blipFill>
                  <pic:spPr>
                    <a:xfrm>
                      <a:off x="0" y="0"/>
                      <a:ext cx="6583680" cy="2078854"/>
                    </a:xfrm>
                    <a:prstGeom prst="rect">
                      <a:avLst/>
                    </a:prstGeom>
                  </pic:spPr>
                </pic:pic>
              </a:graphicData>
            </a:graphic>
          </wp:inline>
        </w:drawing>
      </w:r>
    </w:p>
    <w:p w14:paraId="2E4AEE0C"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3-</w:t>
      </w:r>
      <w:proofErr w:type="gramStart"/>
      <w:r w:rsidRPr="007B59C0">
        <w:rPr>
          <w:rFonts w:ascii="Arial" w:hAnsi="Arial" w:cs="Arial"/>
          <w:sz w:val="16"/>
        </w:rPr>
        <w:t>Claims  |</w:t>
      </w:r>
      <w:proofErr w:type="gramEnd"/>
      <w:r w:rsidRPr="007B59C0">
        <w:rPr>
          <w:rFonts w:ascii="Arial" w:hAnsi="Arial" w:cs="Arial"/>
          <w:sz w:val="16"/>
        </w:rPr>
        <w:t xml:space="preserve">  A5:G7</w:t>
      </w:r>
    </w:p>
    <w:p w14:paraId="0B9B1EFA"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712EF0AD" wp14:editId="30D411E3">
            <wp:extent cx="6436425" cy="32004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claims_right.png"/>
                    <pic:cNvPicPr/>
                  </pic:nvPicPr>
                  <pic:blipFill>
                    <a:blip r:embed="rId65"/>
                    <a:stretch>
                      <a:fillRect/>
                    </a:stretch>
                  </pic:blipFill>
                  <pic:spPr>
                    <a:xfrm>
                      <a:off x="0" y="0"/>
                      <a:ext cx="6436425" cy="3200400"/>
                    </a:xfrm>
                    <a:prstGeom prst="rect">
                      <a:avLst/>
                    </a:prstGeom>
                  </pic:spPr>
                </pic:pic>
              </a:graphicData>
            </a:graphic>
          </wp:inline>
        </w:drawing>
      </w:r>
    </w:p>
    <w:p w14:paraId="590008EA"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3-</w:t>
      </w:r>
      <w:proofErr w:type="gramStart"/>
      <w:r w:rsidRPr="007B59C0">
        <w:rPr>
          <w:rFonts w:ascii="Arial" w:hAnsi="Arial" w:cs="Arial"/>
          <w:sz w:val="16"/>
        </w:rPr>
        <w:t>Claims  |</w:t>
      </w:r>
      <w:proofErr w:type="gramEnd"/>
      <w:r w:rsidRPr="007B59C0">
        <w:rPr>
          <w:rFonts w:ascii="Arial" w:hAnsi="Arial" w:cs="Arial"/>
          <w:sz w:val="16"/>
        </w:rPr>
        <w:t xml:space="preserve">  H5:L7</w:t>
      </w:r>
    </w:p>
    <w:p w14:paraId="7162E204" w14:textId="77777777" w:rsidR="002169A9" w:rsidRPr="007B59C0" w:rsidRDefault="000B4564">
      <w:pPr>
        <w:rPr>
          <w:rFonts w:ascii="Arial" w:hAnsi="Arial" w:cs="Arial"/>
          <w:sz w:val="20"/>
          <w:szCs w:val="20"/>
        </w:rPr>
      </w:pPr>
      <w:r w:rsidRPr="007B59C0">
        <w:rPr>
          <w:rFonts w:ascii="Arial" w:hAnsi="Arial" w:cs="Arial"/>
          <w:sz w:val="20"/>
          <w:szCs w:val="20"/>
        </w:rPr>
        <w:t>STC 20% efficiency is a module test-condition target. Annual yield includes system losses and resource variability; it is not equivalent to STC efficiency. Degradation 0.5%/yr and project lifetime 25 years are illustrative assumptions, not a warranty.</w:t>
      </w:r>
    </w:p>
    <w:p w14:paraId="3A940504" w14:textId="77777777" w:rsidR="00711EF2" w:rsidRPr="007B59C0" w:rsidRDefault="00711EF2">
      <w:pPr>
        <w:spacing w:after="200" w:line="276" w:lineRule="auto"/>
        <w:rPr>
          <w:rFonts w:ascii="Arial" w:hAnsi="Arial" w:cs="Arial"/>
          <w:b/>
          <w:bCs/>
          <w:sz w:val="24"/>
          <w:szCs w:val="24"/>
        </w:rPr>
      </w:pPr>
      <w:r w:rsidRPr="007B59C0">
        <w:rPr>
          <w:rFonts w:ascii="Arial" w:hAnsi="Arial" w:cs="Arial"/>
          <w:b/>
          <w:bCs/>
          <w:sz w:val="24"/>
          <w:szCs w:val="24"/>
        </w:rPr>
        <w:br w:type="page"/>
      </w:r>
    </w:p>
    <w:p w14:paraId="46B087B3" w14:textId="38FC1A91" w:rsidR="00711EF2" w:rsidRPr="007B59C0" w:rsidRDefault="00711EF2">
      <w:pPr>
        <w:rPr>
          <w:rFonts w:ascii="Arial" w:hAnsi="Arial" w:cs="Arial"/>
          <w:b/>
          <w:bCs/>
          <w:sz w:val="24"/>
          <w:szCs w:val="24"/>
        </w:rPr>
      </w:pPr>
      <w:r w:rsidRPr="007B59C0">
        <w:rPr>
          <w:rFonts w:ascii="Arial" w:hAnsi="Arial" w:cs="Arial"/>
          <w:b/>
          <w:bCs/>
          <w:sz w:val="24"/>
          <w:szCs w:val="24"/>
        </w:rPr>
        <w:lastRenderedPageBreak/>
        <w:t>Step S6 Keep avoided emissions separate</w:t>
      </w:r>
    </w:p>
    <w:p w14:paraId="19AEA154" w14:textId="6F91C7F2" w:rsidR="002169A9" w:rsidRPr="007B59C0" w:rsidRDefault="000B4564">
      <w:pPr>
        <w:rPr>
          <w:rFonts w:ascii="Arial" w:hAnsi="Arial" w:cs="Arial"/>
          <w:sz w:val="20"/>
          <w:szCs w:val="20"/>
        </w:rPr>
      </w:pPr>
      <w:r w:rsidRPr="007B59C0">
        <w:rPr>
          <w:rFonts w:ascii="Arial" w:hAnsi="Arial" w:cs="Arial"/>
          <w:sz w:val="20"/>
          <w:szCs w:val="20"/>
        </w:rPr>
        <w:t xml:space="preserve">The operational counterfactual is explicitly illustrative: net grid displacement 111 MWh/yr × assumed grid factor 0.4 </w:t>
      </w:r>
      <w:proofErr w:type="spellStart"/>
      <w:r w:rsidRPr="007B59C0">
        <w:rPr>
          <w:rFonts w:ascii="Arial" w:hAnsi="Arial" w:cs="Arial"/>
          <w:sz w:val="20"/>
          <w:szCs w:val="20"/>
        </w:rPr>
        <w:t>tCO</w:t>
      </w:r>
      <w:r w:rsidRPr="007B59C0">
        <w:rPr>
          <w:rFonts w:ascii="Cambria Math" w:hAnsi="Cambria Math" w:cs="Cambria Math"/>
          <w:sz w:val="20"/>
          <w:szCs w:val="20"/>
        </w:rPr>
        <w:t>₂</w:t>
      </w:r>
      <w:r w:rsidRPr="007B59C0">
        <w:rPr>
          <w:rFonts w:ascii="Arial" w:hAnsi="Arial" w:cs="Arial"/>
          <w:sz w:val="20"/>
          <w:szCs w:val="20"/>
        </w:rPr>
        <w:t>e</w:t>
      </w:r>
      <w:proofErr w:type="spellEnd"/>
      <w:r w:rsidRPr="007B59C0">
        <w:rPr>
          <w:rFonts w:ascii="Arial" w:hAnsi="Arial" w:cs="Arial"/>
          <w:sz w:val="20"/>
          <w:szCs w:val="20"/>
        </w:rPr>
        <w:t xml:space="preserve">/MWh = 44.4 </w:t>
      </w:r>
      <w:proofErr w:type="spellStart"/>
      <w:r w:rsidRPr="007B59C0">
        <w:rPr>
          <w:rFonts w:ascii="Arial" w:hAnsi="Arial" w:cs="Arial"/>
          <w:sz w:val="20"/>
          <w:szCs w:val="20"/>
        </w:rPr>
        <w:t>tCO</w:t>
      </w:r>
      <w:r w:rsidRPr="007B59C0">
        <w:rPr>
          <w:rFonts w:ascii="Cambria Math" w:hAnsi="Cambria Math" w:cs="Cambria Math"/>
          <w:sz w:val="20"/>
          <w:szCs w:val="20"/>
        </w:rPr>
        <w:t>₂</w:t>
      </w:r>
      <w:r w:rsidRPr="007B59C0">
        <w:rPr>
          <w:rFonts w:ascii="Arial" w:hAnsi="Arial" w:cs="Arial"/>
          <w:sz w:val="20"/>
          <w:szCs w:val="20"/>
        </w:rPr>
        <w:t>e</w:t>
      </w:r>
      <w:proofErr w:type="spellEnd"/>
      <w:r w:rsidRPr="007B59C0">
        <w:rPr>
          <w:rFonts w:ascii="Arial" w:hAnsi="Arial" w:cs="Arial"/>
          <w:sz w:val="20"/>
          <w:szCs w:val="20"/>
        </w:rPr>
        <w:t xml:space="preserve">/yr. The factor is not an official Singapore emissions factor. Replace it with a </w:t>
      </w:r>
      <w:proofErr w:type="gramStart"/>
      <w:r w:rsidRPr="007B59C0">
        <w:rPr>
          <w:rFonts w:ascii="Arial" w:hAnsi="Arial" w:cs="Arial"/>
          <w:sz w:val="20"/>
          <w:szCs w:val="20"/>
        </w:rPr>
        <w:t>defensible site/year</w:t>
      </w:r>
      <w:proofErr w:type="gramEnd"/>
      <w:r w:rsidRPr="007B59C0">
        <w:rPr>
          <w:rFonts w:ascii="Arial" w:hAnsi="Arial" w:cs="Arial"/>
          <w:sz w:val="20"/>
          <w:szCs w:val="20"/>
        </w:rPr>
        <w:t xml:space="preserve"> baseline and state whether grid imports, exports, temporal matching and any curtailment affect the calculation.</w:t>
      </w:r>
    </w:p>
    <w:p w14:paraId="5B6FDDC5" w14:textId="77777777" w:rsidR="002169A9" w:rsidRPr="007B59C0" w:rsidRDefault="000B4564">
      <w:pPr>
        <w:rPr>
          <w:rFonts w:ascii="Arial" w:hAnsi="Arial" w:cs="Arial"/>
          <w:sz w:val="20"/>
          <w:szCs w:val="20"/>
        </w:rPr>
      </w:pPr>
      <w:r w:rsidRPr="007B59C0">
        <w:rPr>
          <w:rFonts w:ascii="Arial" w:hAnsi="Arial" w:cs="Arial"/>
          <w:sz w:val="20"/>
          <w:szCs w:val="20"/>
        </w:rPr>
        <w:t xml:space="preserve">Record this result in 3-Claims P-05, its evidence/source notes and 5-Assumptions. Do not enter 44.4 </w:t>
      </w:r>
      <w:proofErr w:type="spellStart"/>
      <w:r w:rsidRPr="007B59C0">
        <w:rPr>
          <w:rFonts w:ascii="Arial" w:hAnsi="Arial" w:cs="Arial"/>
          <w:sz w:val="20"/>
          <w:szCs w:val="20"/>
        </w:rPr>
        <w:t>tCO</w:t>
      </w:r>
      <w:r w:rsidRPr="007B59C0">
        <w:rPr>
          <w:rFonts w:ascii="Cambria Math" w:hAnsi="Cambria Math" w:cs="Cambria Math"/>
          <w:sz w:val="20"/>
          <w:szCs w:val="20"/>
        </w:rPr>
        <w:t>₂</w:t>
      </w:r>
      <w:r w:rsidRPr="007B59C0">
        <w:rPr>
          <w:rFonts w:ascii="Arial" w:hAnsi="Arial" w:cs="Arial"/>
          <w:sz w:val="20"/>
          <w:szCs w:val="20"/>
        </w:rPr>
        <w:t>e</w:t>
      </w:r>
      <w:proofErr w:type="spellEnd"/>
      <w:r w:rsidRPr="007B59C0">
        <w:rPr>
          <w:rFonts w:ascii="Arial" w:hAnsi="Arial" w:cs="Arial"/>
          <w:sz w:val="20"/>
          <w:szCs w:val="20"/>
        </w:rPr>
        <w:t xml:space="preserve"> as a physical CO</w:t>
      </w:r>
      <w:r w:rsidRPr="007B59C0">
        <w:rPr>
          <w:rFonts w:ascii="Cambria Math" w:hAnsi="Cambria Math" w:cs="Cambria Math"/>
          <w:sz w:val="20"/>
          <w:szCs w:val="20"/>
        </w:rPr>
        <w:t>₂</w:t>
      </w:r>
      <w:r w:rsidRPr="007B59C0">
        <w:rPr>
          <w:rFonts w:ascii="Arial" w:hAnsi="Arial" w:cs="Arial"/>
          <w:sz w:val="20"/>
          <w:szCs w:val="20"/>
        </w:rPr>
        <w:t xml:space="preserve"> output or as a negative material stream. Operational avoided emissions exclude embodied manufacturing, replacements and end-of-life; no lifecycle neutrality claim follows.</w:t>
      </w:r>
    </w:p>
    <w:p w14:paraId="6D9BA8A1"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52BF00D0" wp14:editId="048F131E">
            <wp:extent cx="1187413" cy="109728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balance_na.png"/>
                    <pic:cNvPicPr/>
                  </pic:nvPicPr>
                  <pic:blipFill>
                    <a:blip r:embed="rId66"/>
                    <a:stretch>
                      <a:fillRect/>
                    </a:stretch>
                  </pic:blipFill>
                  <pic:spPr>
                    <a:xfrm>
                      <a:off x="0" y="0"/>
                      <a:ext cx="1187413" cy="1097280"/>
                    </a:xfrm>
                    <a:prstGeom prst="rect">
                      <a:avLst/>
                    </a:prstGeom>
                  </pic:spPr>
                </pic:pic>
              </a:graphicData>
            </a:graphic>
          </wp:inline>
        </w:drawing>
      </w:r>
    </w:p>
    <w:p w14:paraId="07A10F12"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4-</w:t>
      </w:r>
      <w:proofErr w:type="gramStart"/>
      <w:r w:rsidRPr="007B59C0">
        <w:rPr>
          <w:rFonts w:ascii="Arial" w:hAnsi="Arial" w:cs="Arial"/>
          <w:sz w:val="16"/>
        </w:rPr>
        <w:t>Balance  |</w:t>
      </w:r>
      <w:proofErr w:type="gramEnd"/>
      <w:r w:rsidRPr="007B59C0">
        <w:rPr>
          <w:rFonts w:ascii="Arial" w:hAnsi="Arial" w:cs="Arial"/>
          <w:sz w:val="16"/>
        </w:rPr>
        <w:t xml:space="preserve">  H9:H9</w:t>
      </w:r>
    </w:p>
    <w:p w14:paraId="48CBCC47" w14:textId="77777777" w:rsidR="002169A9" w:rsidRPr="007B59C0" w:rsidRDefault="000B4564">
      <w:pPr>
        <w:rPr>
          <w:rFonts w:ascii="Arial" w:hAnsi="Arial" w:cs="Arial"/>
          <w:sz w:val="20"/>
          <w:szCs w:val="20"/>
        </w:rPr>
      </w:pPr>
      <w:r w:rsidRPr="007B59C0">
        <w:rPr>
          <w:rFonts w:ascii="Arial" w:hAnsi="Arial" w:cs="Arial"/>
          <w:sz w:val="20"/>
          <w:szCs w:val="20"/>
        </w:rPr>
        <w:t>4-Balance material/carbon is explained as Not applicable to this operational electricity-conversion boundary. Blank entries and zero totals/dashes from inherited formulas are not proof that manufacturing or lifecycle material/carbon impacts are zero. A broader manufacturing/storage boundary would require its relevant material and carbon entries.</w:t>
      </w:r>
    </w:p>
    <w:p w14:paraId="2519F669" w14:textId="77777777" w:rsidR="00711EF2" w:rsidRPr="007B59C0" w:rsidRDefault="00711EF2">
      <w:pPr>
        <w:spacing w:after="200" w:line="276" w:lineRule="auto"/>
        <w:rPr>
          <w:rFonts w:ascii="Arial" w:hAnsi="Arial" w:cs="Arial"/>
          <w:b/>
          <w:bCs/>
          <w:sz w:val="24"/>
          <w:szCs w:val="24"/>
        </w:rPr>
      </w:pPr>
      <w:r w:rsidRPr="007B59C0">
        <w:rPr>
          <w:rFonts w:ascii="Arial" w:hAnsi="Arial" w:cs="Arial"/>
          <w:b/>
          <w:bCs/>
          <w:sz w:val="24"/>
          <w:szCs w:val="24"/>
        </w:rPr>
        <w:br w:type="page"/>
      </w:r>
    </w:p>
    <w:p w14:paraId="6FD8D8B3" w14:textId="5A7DBF1F" w:rsidR="00711EF2" w:rsidRPr="007B59C0" w:rsidRDefault="00711EF2">
      <w:pPr>
        <w:rPr>
          <w:rFonts w:ascii="Arial" w:hAnsi="Arial" w:cs="Arial"/>
          <w:b/>
          <w:bCs/>
          <w:sz w:val="24"/>
          <w:szCs w:val="24"/>
        </w:rPr>
      </w:pPr>
      <w:r w:rsidRPr="007B59C0">
        <w:rPr>
          <w:rFonts w:ascii="Arial" w:hAnsi="Arial" w:cs="Arial"/>
          <w:b/>
          <w:bCs/>
          <w:sz w:val="24"/>
          <w:szCs w:val="24"/>
        </w:rPr>
        <w:lastRenderedPageBreak/>
        <w:t>Step S7 Reconcile the annual energy balance</w:t>
      </w:r>
    </w:p>
    <w:p w14:paraId="4053939A" w14:textId="5B914A36" w:rsidR="002169A9" w:rsidRPr="007B59C0" w:rsidRDefault="000B4564">
      <w:pPr>
        <w:rPr>
          <w:rFonts w:ascii="Arial" w:hAnsi="Arial" w:cs="Arial"/>
          <w:sz w:val="20"/>
          <w:szCs w:val="20"/>
        </w:rPr>
      </w:pPr>
      <w:r w:rsidRPr="007B59C0">
        <w:rPr>
          <w:rFonts w:ascii="Arial" w:hAnsi="Arial" w:cs="Arial"/>
          <w:sz w:val="20"/>
          <w:szCs w:val="20"/>
        </w:rPr>
        <w:t>Use the boundary streams in 4-Balance section 4B. The left view shows annual MJ inputs/outputs; the right view supplies source and allocation notes. S-02 internal DC is excluded from the boundary totals.</w:t>
      </w:r>
    </w:p>
    <w:p w14:paraId="61525635"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7FDD1A6B" wp14:editId="604B87BC">
            <wp:extent cx="4558345" cy="32004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energy_left.png"/>
                    <pic:cNvPicPr/>
                  </pic:nvPicPr>
                  <pic:blipFill>
                    <a:blip r:embed="rId67"/>
                    <a:stretch>
                      <a:fillRect/>
                    </a:stretch>
                  </pic:blipFill>
                  <pic:spPr>
                    <a:xfrm>
                      <a:off x="0" y="0"/>
                      <a:ext cx="4558345" cy="3200400"/>
                    </a:xfrm>
                    <a:prstGeom prst="rect">
                      <a:avLst/>
                    </a:prstGeom>
                  </pic:spPr>
                </pic:pic>
              </a:graphicData>
            </a:graphic>
          </wp:inline>
        </w:drawing>
      </w:r>
    </w:p>
    <w:p w14:paraId="2EC2123C"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4-</w:t>
      </w:r>
      <w:proofErr w:type="gramStart"/>
      <w:r w:rsidRPr="007B59C0">
        <w:rPr>
          <w:rFonts w:ascii="Arial" w:hAnsi="Arial" w:cs="Arial"/>
          <w:sz w:val="16"/>
        </w:rPr>
        <w:t>Balance  |</w:t>
      </w:r>
      <w:proofErr w:type="gramEnd"/>
      <w:r w:rsidRPr="007B59C0">
        <w:rPr>
          <w:rFonts w:ascii="Arial" w:hAnsi="Arial" w:cs="Arial"/>
          <w:sz w:val="16"/>
        </w:rPr>
        <w:t xml:space="preserve">  A35:E41</w:t>
      </w:r>
    </w:p>
    <w:p w14:paraId="66425F9C"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4CA323B8" wp14:editId="299E1D51">
            <wp:extent cx="2422547" cy="3200399"/>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energy_right.png"/>
                    <pic:cNvPicPr/>
                  </pic:nvPicPr>
                  <pic:blipFill>
                    <a:blip r:embed="rId68"/>
                    <a:stretch>
                      <a:fillRect/>
                    </a:stretch>
                  </pic:blipFill>
                  <pic:spPr>
                    <a:xfrm>
                      <a:off x="0" y="0"/>
                      <a:ext cx="2422547" cy="3200399"/>
                    </a:xfrm>
                    <a:prstGeom prst="rect">
                      <a:avLst/>
                    </a:prstGeom>
                  </pic:spPr>
                </pic:pic>
              </a:graphicData>
            </a:graphic>
          </wp:inline>
        </w:drawing>
      </w:r>
    </w:p>
    <w:p w14:paraId="1B5ADF62"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4-</w:t>
      </w:r>
      <w:proofErr w:type="gramStart"/>
      <w:r w:rsidRPr="007B59C0">
        <w:rPr>
          <w:rFonts w:ascii="Arial" w:hAnsi="Arial" w:cs="Arial"/>
          <w:sz w:val="16"/>
        </w:rPr>
        <w:t>Balance  |</w:t>
      </w:r>
      <w:proofErr w:type="gramEnd"/>
      <w:r w:rsidRPr="007B59C0">
        <w:rPr>
          <w:rFonts w:ascii="Arial" w:hAnsi="Arial" w:cs="Arial"/>
          <w:sz w:val="16"/>
        </w:rPr>
        <w:t xml:space="preserve">  F35:H41</w:t>
      </w:r>
    </w:p>
    <w:p w14:paraId="083861CF" w14:textId="77777777" w:rsidR="002169A9" w:rsidRPr="007B59C0" w:rsidRDefault="000B4564">
      <w:pPr>
        <w:rPr>
          <w:rFonts w:ascii="Arial" w:hAnsi="Arial" w:cs="Arial"/>
          <w:sz w:val="20"/>
          <w:szCs w:val="20"/>
        </w:rPr>
      </w:pPr>
      <w:r w:rsidRPr="007B59C0">
        <w:rPr>
          <w:rFonts w:ascii="Arial" w:hAnsi="Arial" w:cs="Arial"/>
          <w:sz w:val="20"/>
          <w:szCs w:val="20"/>
        </w:rPr>
        <w:t>Total input/output = 2,523,600 MJ/yr. Specific Energy Intensity is gross incident-plus-auxiliary energy ÷ net AC = 22,735.135 MJ/MWh net. Its stated solar-inclusive basis is not purchased-energy intensity, LCOE or a system-efficiency percentage.</w:t>
      </w:r>
    </w:p>
    <w:p w14:paraId="63F1ED4C" w14:textId="77777777" w:rsidR="00711EF2" w:rsidRPr="007B59C0" w:rsidRDefault="00711EF2">
      <w:pPr>
        <w:spacing w:after="200" w:line="276" w:lineRule="auto"/>
        <w:rPr>
          <w:rFonts w:ascii="Arial" w:hAnsi="Arial" w:cs="Arial"/>
          <w:b/>
          <w:bCs/>
          <w:sz w:val="24"/>
          <w:szCs w:val="24"/>
        </w:rPr>
      </w:pPr>
      <w:r w:rsidRPr="007B59C0">
        <w:rPr>
          <w:rFonts w:ascii="Arial" w:hAnsi="Arial" w:cs="Arial"/>
          <w:b/>
          <w:bCs/>
          <w:sz w:val="24"/>
          <w:szCs w:val="24"/>
        </w:rPr>
        <w:br w:type="page"/>
      </w:r>
    </w:p>
    <w:p w14:paraId="03045DA9" w14:textId="258B16AF" w:rsidR="00711EF2" w:rsidRPr="007B59C0" w:rsidRDefault="00711EF2">
      <w:pPr>
        <w:rPr>
          <w:rFonts w:ascii="Arial" w:hAnsi="Arial" w:cs="Arial"/>
          <w:b/>
          <w:bCs/>
          <w:sz w:val="24"/>
          <w:szCs w:val="24"/>
        </w:rPr>
      </w:pPr>
      <w:r w:rsidRPr="007B59C0">
        <w:rPr>
          <w:rFonts w:ascii="Arial" w:hAnsi="Arial" w:cs="Arial"/>
          <w:b/>
          <w:bCs/>
          <w:sz w:val="24"/>
          <w:szCs w:val="24"/>
        </w:rPr>
        <w:lastRenderedPageBreak/>
        <w:t>Step S8 Document the assumptions</w:t>
      </w:r>
    </w:p>
    <w:p w14:paraId="6CB7E2CF" w14:textId="700ECE11" w:rsidR="002169A9" w:rsidRPr="007B59C0" w:rsidRDefault="000B4564">
      <w:pPr>
        <w:rPr>
          <w:rFonts w:ascii="Arial" w:hAnsi="Arial" w:cs="Arial"/>
          <w:sz w:val="20"/>
          <w:szCs w:val="20"/>
        </w:rPr>
      </w:pPr>
      <w:r w:rsidRPr="007B59C0">
        <w:rPr>
          <w:rFonts w:ascii="Arial" w:hAnsi="Arial" w:cs="Arial"/>
          <w:sz w:val="20"/>
          <w:szCs w:val="20"/>
        </w:rPr>
        <w:t xml:space="preserve">5-Assumptions </w:t>
      </w:r>
      <w:proofErr w:type="gramStart"/>
      <w:r w:rsidRPr="007B59C0">
        <w:rPr>
          <w:rFonts w:ascii="Arial" w:hAnsi="Arial" w:cs="Arial"/>
          <w:sz w:val="20"/>
          <w:szCs w:val="20"/>
        </w:rPr>
        <w:t>contains</w:t>
      </w:r>
      <w:proofErr w:type="gramEnd"/>
      <w:r w:rsidRPr="007B59C0">
        <w:rPr>
          <w:rFonts w:ascii="Arial" w:hAnsi="Arial" w:cs="Arial"/>
          <w:sz w:val="20"/>
          <w:szCs w:val="20"/>
        </w:rPr>
        <w:t xml:space="preserve"> ten linked records. These native excerpts show the first four. Irradiation, DC/BOS factors, auxiliary demand, degradation, economics and the carbon counterfactual remain labelled as teaching assumptions.</w:t>
      </w:r>
    </w:p>
    <w:p w14:paraId="6584FE6E"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31D76D3D" wp14:editId="30869B92">
            <wp:extent cx="4840462" cy="32004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assumptions_left.png"/>
                    <pic:cNvPicPr/>
                  </pic:nvPicPr>
                  <pic:blipFill>
                    <a:blip r:embed="rId69"/>
                    <a:stretch>
                      <a:fillRect/>
                    </a:stretch>
                  </pic:blipFill>
                  <pic:spPr>
                    <a:xfrm>
                      <a:off x="0" y="0"/>
                      <a:ext cx="4840462" cy="3200400"/>
                    </a:xfrm>
                    <a:prstGeom prst="rect">
                      <a:avLst/>
                    </a:prstGeom>
                  </pic:spPr>
                </pic:pic>
              </a:graphicData>
            </a:graphic>
          </wp:inline>
        </w:drawing>
      </w:r>
    </w:p>
    <w:p w14:paraId="3A21BD12"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5-</w:t>
      </w:r>
      <w:proofErr w:type="gramStart"/>
      <w:r w:rsidRPr="007B59C0">
        <w:rPr>
          <w:rFonts w:ascii="Arial" w:hAnsi="Arial" w:cs="Arial"/>
          <w:sz w:val="16"/>
        </w:rPr>
        <w:t>Assumptions  |</w:t>
      </w:r>
      <w:proofErr w:type="gramEnd"/>
      <w:r w:rsidRPr="007B59C0">
        <w:rPr>
          <w:rFonts w:ascii="Arial" w:hAnsi="Arial" w:cs="Arial"/>
          <w:sz w:val="16"/>
        </w:rPr>
        <w:t xml:space="preserve">  A7:E11</w:t>
      </w:r>
    </w:p>
    <w:p w14:paraId="3B5F1FB9"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370B04C9" wp14:editId="3CC35734">
            <wp:extent cx="5250478" cy="32004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assumptions_right.png"/>
                    <pic:cNvPicPr/>
                  </pic:nvPicPr>
                  <pic:blipFill>
                    <a:blip r:embed="rId70"/>
                    <a:stretch>
                      <a:fillRect/>
                    </a:stretch>
                  </pic:blipFill>
                  <pic:spPr>
                    <a:xfrm>
                      <a:off x="0" y="0"/>
                      <a:ext cx="5250478" cy="3200400"/>
                    </a:xfrm>
                    <a:prstGeom prst="rect">
                      <a:avLst/>
                    </a:prstGeom>
                  </pic:spPr>
                </pic:pic>
              </a:graphicData>
            </a:graphic>
          </wp:inline>
        </w:drawing>
      </w:r>
    </w:p>
    <w:p w14:paraId="4B50E149"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5-</w:t>
      </w:r>
      <w:proofErr w:type="gramStart"/>
      <w:r w:rsidRPr="007B59C0">
        <w:rPr>
          <w:rFonts w:ascii="Arial" w:hAnsi="Arial" w:cs="Arial"/>
          <w:sz w:val="16"/>
        </w:rPr>
        <w:t>Assumptions  |</w:t>
      </w:r>
      <w:proofErr w:type="gramEnd"/>
      <w:r w:rsidRPr="007B59C0">
        <w:rPr>
          <w:rFonts w:ascii="Arial" w:hAnsi="Arial" w:cs="Arial"/>
          <w:sz w:val="16"/>
        </w:rPr>
        <w:t xml:space="preserve">  F7:J11</w:t>
      </w:r>
    </w:p>
    <w:p w14:paraId="78DF88A1" w14:textId="77777777" w:rsidR="002169A9" w:rsidRPr="007B59C0" w:rsidRDefault="000B4564">
      <w:pPr>
        <w:rPr>
          <w:rFonts w:ascii="Arial" w:hAnsi="Arial" w:cs="Arial"/>
          <w:sz w:val="20"/>
          <w:szCs w:val="20"/>
        </w:rPr>
      </w:pPr>
      <w:r w:rsidRPr="007B59C0">
        <w:rPr>
          <w:rFonts w:ascii="Arial" w:hAnsi="Arial" w:cs="Arial"/>
          <w:sz w:val="20"/>
          <w:szCs w:val="20"/>
        </w:rPr>
        <w:t xml:space="preserve">For a real </w:t>
      </w:r>
      <w:proofErr w:type="gramStart"/>
      <w:r w:rsidRPr="007B59C0">
        <w:rPr>
          <w:rFonts w:ascii="Arial" w:hAnsi="Arial" w:cs="Arial"/>
          <w:sz w:val="20"/>
          <w:szCs w:val="20"/>
        </w:rPr>
        <w:t>project</w:t>
      </w:r>
      <w:proofErr w:type="gramEnd"/>
      <w:r w:rsidRPr="007B59C0">
        <w:rPr>
          <w:rFonts w:ascii="Arial" w:hAnsi="Arial" w:cs="Arial"/>
          <w:sz w:val="20"/>
          <w:szCs w:val="20"/>
        </w:rPr>
        <w:t xml:space="preserve"> provide a site-specific yield study, shading and availability basis, actual module evidence, roof/site constraints and quotations. If actual information is unavailable, record the evidence gap and the information needed to address it.</w:t>
      </w:r>
    </w:p>
    <w:p w14:paraId="3A0C3DD2" w14:textId="77777777" w:rsidR="00711EF2" w:rsidRPr="007B59C0" w:rsidRDefault="00711EF2">
      <w:pPr>
        <w:spacing w:after="200" w:line="276" w:lineRule="auto"/>
        <w:rPr>
          <w:rFonts w:ascii="Arial" w:hAnsi="Arial" w:cs="Arial"/>
          <w:b/>
          <w:bCs/>
          <w:sz w:val="24"/>
          <w:szCs w:val="24"/>
        </w:rPr>
      </w:pPr>
      <w:r w:rsidRPr="007B59C0">
        <w:rPr>
          <w:rFonts w:ascii="Arial" w:hAnsi="Arial" w:cs="Arial"/>
          <w:b/>
          <w:bCs/>
          <w:sz w:val="24"/>
          <w:szCs w:val="24"/>
        </w:rPr>
        <w:br w:type="page"/>
      </w:r>
    </w:p>
    <w:p w14:paraId="75421BCC" w14:textId="53568A80" w:rsidR="00711EF2" w:rsidRPr="007B59C0" w:rsidRDefault="00711EF2">
      <w:pPr>
        <w:rPr>
          <w:rFonts w:ascii="Arial" w:hAnsi="Arial" w:cs="Arial"/>
          <w:b/>
          <w:bCs/>
          <w:sz w:val="24"/>
          <w:szCs w:val="24"/>
        </w:rPr>
      </w:pPr>
      <w:r w:rsidRPr="007B59C0">
        <w:rPr>
          <w:rFonts w:ascii="Arial" w:hAnsi="Arial" w:cs="Arial"/>
          <w:b/>
          <w:bCs/>
          <w:sz w:val="24"/>
          <w:szCs w:val="24"/>
        </w:rPr>
        <w:lastRenderedPageBreak/>
        <w:t>Step S9 Enter solar capital costs</w:t>
      </w:r>
    </w:p>
    <w:p w14:paraId="6095C853" w14:textId="53295F84" w:rsidR="002169A9" w:rsidRPr="007B59C0" w:rsidRDefault="000B4564">
      <w:pPr>
        <w:rPr>
          <w:rFonts w:ascii="Arial" w:hAnsi="Arial" w:cs="Arial"/>
          <w:sz w:val="20"/>
          <w:szCs w:val="20"/>
        </w:rPr>
      </w:pPr>
      <w:r w:rsidRPr="007B59C0">
        <w:rPr>
          <w:rFonts w:ascii="Arial" w:hAnsi="Arial" w:cs="Arial"/>
          <w:sz w:val="20"/>
          <w:szCs w:val="20"/>
        </w:rPr>
        <w:t xml:space="preserve">Use the existing 6-Costs structure. Five </w:t>
      </w:r>
      <w:proofErr w:type="gramStart"/>
      <w:r w:rsidRPr="007B59C0">
        <w:rPr>
          <w:rFonts w:ascii="Arial" w:hAnsi="Arial" w:cs="Arial"/>
          <w:sz w:val="20"/>
          <w:szCs w:val="20"/>
        </w:rPr>
        <w:t>installed-scope</w:t>
      </w:r>
      <w:proofErr w:type="gramEnd"/>
      <w:r w:rsidRPr="007B59C0">
        <w:rPr>
          <w:rFonts w:ascii="Arial" w:hAnsi="Arial" w:cs="Arial"/>
          <w:sz w:val="20"/>
          <w:szCs w:val="20"/>
        </w:rPr>
        <w:t xml:space="preserve"> accounts total 150,000 SGD: panels 70,000; inverter 20,000; mounting 30,000; installation 20,000; engineering 10,000. These are illustrative costs, not market quotations.</w:t>
      </w:r>
    </w:p>
    <w:p w14:paraId="6D32F3B6"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2CF54AF8" wp14:editId="5949E735">
            <wp:extent cx="6583680" cy="2756566"/>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capex_left.png"/>
                    <pic:cNvPicPr/>
                  </pic:nvPicPr>
                  <pic:blipFill>
                    <a:blip r:embed="rId71"/>
                    <a:stretch>
                      <a:fillRect/>
                    </a:stretch>
                  </pic:blipFill>
                  <pic:spPr>
                    <a:xfrm>
                      <a:off x="0" y="0"/>
                      <a:ext cx="6583680" cy="2756566"/>
                    </a:xfrm>
                    <a:prstGeom prst="rect">
                      <a:avLst/>
                    </a:prstGeom>
                  </pic:spPr>
                </pic:pic>
              </a:graphicData>
            </a:graphic>
          </wp:inline>
        </w:drawing>
      </w:r>
    </w:p>
    <w:p w14:paraId="56BC8BF8"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6-</w:t>
      </w:r>
      <w:proofErr w:type="gramStart"/>
      <w:r w:rsidRPr="007B59C0">
        <w:rPr>
          <w:rFonts w:ascii="Arial" w:hAnsi="Arial" w:cs="Arial"/>
          <w:sz w:val="16"/>
        </w:rPr>
        <w:t>Costs  |</w:t>
      </w:r>
      <w:proofErr w:type="gramEnd"/>
      <w:r w:rsidRPr="007B59C0">
        <w:rPr>
          <w:rFonts w:ascii="Arial" w:hAnsi="Arial" w:cs="Arial"/>
          <w:sz w:val="16"/>
        </w:rPr>
        <w:t xml:space="preserve">  A14:F19</w:t>
      </w:r>
    </w:p>
    <w:p w14:paraId="1A5296DE"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0337B14D" wp14:editId="0A9990AC">
            <wp:extent cx="3533865" cy="32004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capex_right.png"/>
                    <pic:cNvPicPr/>
                  </pic:nvPicPr>
                  <pic:blipFill>
                    <a:blip r:embed="rId72"/>
                    <a:stretch>
                      <a:fillRect/>
                    </a:stretch>
                  </pic:blipFill>
                  <pic:spPr>
                    <a:xfrm>
                      <a:off x="0" y="0"/>
                      <a:ext cx="3533865" cy="3200400"/>
                    </a:xfrm>
                    <a:prstGeom prst="rect">
                      <a:avLst/>
                    </a:prstGeom>
                  </pic:spPr>
                </pic:pic>
              </a:graphicData>
            </a:graphic>
          </wp:inline>
        </w:drawing>
      </w:r>
    </w:p>
    <w:p w14:paraId="6D727A18"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6-</w:t>
      </w:r>
      <w:proofErr w:type="gramStart"/>
      <w:r w:rsidRPr="007B59C0">
        <w:rPr>
          <w:rFonts w:ascii="Arial" w:hAnsi="Arial" w:cs="Arial"/>
          <w:sz w:val="16"/>
        </w:rPr>
        <w:t>Costs  |</w:t>
      </w:r>
      <w:proofErr w:type="gramEnd"/>
      <w:r w:rsidRPr="007B59C0">
        <w:rPr>
          <w:rFonts w:ascii="Arial" w:hAnsi="Arial" w:cs="Arial"/>
          <w:sz w:val="16"/>
        </w:rPr>
        <w:t xml:space="preserve">  G14:I19</w:t>
      </w:r>
    </w:p>
    <w:p w14:paraId="5BC2D471"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404FC4B8" wp14:editId="4F3A9416">
            <wp:extent cx="6583680" cy="223497"/>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capex_total.png"/>
                    <pic:cNvPicPr/>
                  </pic:nvPicPr>
                  <pic:blipFill>
                    <a:blip r:embed="rId73"/>
                    <a:stretch>
                      <a:fillRect/>
                    </a:stretch>
                  </pic:blipFill>
                  <pic:spPr>
                    <a:xfrm>
                      <a:off x="0" y="0"/>
                      <a:ext cx="6583680" cy="223497"/>
                    </a:xfrm>
                    <a:prstGeom prst="rect">
                      <a:avLst/>
                    </a:prstGeom>
                  </pic:spPr>
                </pic:pic>
              </a:graphicData>
            </a:graphic>
          </wp:inline>
        </w:drawing>
      </w:r>
    </w:p>
    <w:p w14:paraId="5C5CD847"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6-</w:t>
      </w:r>
      <w:proofErr w:type="gramStart"/>
      <w:r w:rsidRPr="007B59C0">
        <w:rPr>
          <w:rFonts w:ascii="Arial" w:hAnsi="Arial" w:cs="Arial"/>
          <w:sz w:val="16"/>
        </w:rPr>
        <w:t>Costs  |</w:t>
      </w:r>
      <w:proofErr w:type="gramEnd"/>
      <w:r w:rsidRPr="007B59C0">
        <w:rPr>
          <w:rFonts w:ascii="Arial" w:hAnsi="Arial" w:cs="Arial"/>
          <w:sz w:val="16"/>
        </w:rPr>
        <w:t xml:space="preserve">  B33:G33</w:t>
      </w:r>
    </w:p>
    <w:p w14:paraId="468DC4DA" w14:textId="77777777" w:rsidR="00711EF2" w:rsidRPr="007B59C0" w:rsidRDefault="00711EF2">
      <w:pPr>
        <w:spacing w:after="200" w:line="276" w:lineRule="auto"/>
        <w:rPr>
          <w:rFonts w:ascii="Arial" w:hAnsi="Arial" w:cs="Arial"/>
          <w:b/>
          <w:bCs/>
          <w:sz w:val="24"/>
          <w:szCs w:val="24"/>
        </w:rPr>
      </w:pPr>
      <w:r w:rsidRPr="007B59C0">
        <w:rPr>
          <w:rFonts w:ascii="Arial" w:hAnsi="Arial" w:cs="Arial"/>
          <w:b/>
          <w:bCs/>
          <w:sz w:val="24"/>
          <w:szCs w:val="24"/>
        </w:rPr>
        <w:br w:type="page"/>
      </w:r>
    </w:p>
    <w:p w14:paraId="2E1091C2" w14:textId="0627F925" w:rsidR="00711EF2" w:rsidRPr="007B59C0" w:rsidRDefault="00711EF2">
      <w:pPr>
        <w:rPr>
          <w:rFonts w:ascii="Arial" w:hAnsi="Arial" w:cs="Arial"/>
          <w:b/>
          <w:bCs/>
          <w:sz w:val="24"/>
          <w:szCs w:val="24"/>
        </w:rPr>
      </w:pPr>
      <w:r w:rsidRPr="007B59C0">
        <w:rPr>
          <w:rFonts w:ascii="Arial" w:hAnsi="Arial" w:cs="Arial"/>
          <w:b/>
          <w:bCs/>
          <w:sz w:val="24"/>
          <w:szCs w:val="24"/>
        </w:rPr>
        <w:lastRenderedPageBreak/>
        <w:t>Step S10 Enter annual operating inputs</w:t>
      </w:r>
    </w:p>
    <w:p w14:paraId="29E09F46" w14:textId="02AC7BA8" w:rsidR="002169A9" w:rsidRPr="007B59C0" w:rsidRDefault="000B4564">
      <w:pPr>
        <w:rPr>
          <w:rFonts w:ascii="Arial" w:hAnsi="Arial" w:cs="Arial"/>
          <w:sz w:val="20"/>
          <w:szCs w:val="20"/>
        </w:rPr>
      </w:pPr>
      <w:r w:rsidRPr="007B59C0">
        <w:rPr>
          <w:rFonts w:ascii="Arial" w:hAnsi="Arial" w:cs="Arial"/>
          <w:sz w:val="20"/>
          <w:szCs w:val="20"/>
        </w:rPr>
        <w:t xml:space="preserve">Annual costs are 2,000 SGD </w:t>
      </w:r>
      <w:proofErr w:type="spellStart"/>
      <w:r w:rsidRPr="007B59C0">
        <w:rPr>
          <w:rFonts w:ascii="Arial" w:hAnsi="Arial" w:cs="Arial"/>
          <w:sz w:val="20"/>
          <w:szCs w:val="20"/>
        </w:rPr>
        <w:t>labour</w:t>
      </w:r>
      <w:proofErr w:type="spellEnd"/>
      <w:r w:rsidRPr="007B59C0">
        <w:rPr>
          <w:rFonts w:ascii="Arial" w:hAnsi="Arial" w:cs="Arial"/>
          <w:sz w:val="20"/>
          <w:szCs w:val="20"/>
        </w:rPr>
        <w:t>, 150 SGD auxiliary grid electricity and 20 SGD water, giving included cash OPEX 2,170 SGD/yr. Do not infer a complete project estimate from these selected accounts; roof works, replacement scope and disposal require project evidence.</w:t>
      </w:r>
    </w:p>
    <w:p w14:paraId="294AFAF3"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154FE4F7" wp14:editId="350F8A75">
            <wp:extent cx="6583680" cy="84674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fixed_left.png"/>
                    <pic:cNvPicPr/>
                  </pic:nvPicPr>
                  <pic:blipFill>
                    <a:blip r:embed="rId74"/>
                    <a:stretch>
                      <a:fillRect/>
                    </a:stretch>
                  </pic:blipFill>
                  <pic:spPr>
                    <a:xfrm>
                      <a:off x="0" y="0"/>
                      <a:ext cx="6583680" cy="846740"/>
                    </a:xfrm>
                    <a:prstGeom prst="rect">
                      <a:avLst/>
                    </a:prstGeom>
                  </pic:spPr>
                </pic:pic>
              </a:graphicData>
            </a:graphic>
          </wp:inline>
        </w:drawing>
      </w:r>
    </w:p>
    <w:p w14:paraId="3C8A10CC"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6-</w:t>
      </w:r>
      <w:proofErr w:type="gramStart"/>
      <w:r w:rsidRPr="007B59C0">
        <w:rPr>
          <w:rFonts w:ascii="Arial" w:hAnsi="Arial" w:cs="Arial"/>
          <w:sz w:val="16"/>
        </w:rPr>
        <w:t>Costs  |</w:t>
      </w:r>
      <w:proofErr w:type="gramEnd"/>
      <w:r w:rsidRPr="007B59C0">
        <w:rPr>
          <w:rFonts w:ascii="Arial" w:hAnsi="Arial" w:cs="Arial"/>
          <w:sz w:val="16"/>
        </w:rPr>
        <w:t xml:space="preserve">  A36:F37</w:t>
      </w:r>
    </w:p>
    <w:p w14:paraId="17B337C1"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303F8338" wp14:editId="0F99D795">
            <wp:extent cx="4601808" cy="128016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fixed_right.png"/>
                    <pic:cNvPicPr/>
                  </pic:nvPicPr>
                  <pic:blipFill>
                    <a:blip r:embed="rId75"/>
                    <a:stretch>
                      <a:fillRect/>
                    </a:stretch>
                  </pic:blipFill>
                  <pic:spPr>
                    <a:xfrm>
                      <a:off x="0" y="0"/>
                      <a:ext cx="4601808" cy="1280160"/>
                    </a:xfrm>
                    <a:prstGeom prst="rect">
                      <a:avLst/>
                    </a:prstGeom>
                  </pic:spPr>
                </pic:pic>
              </a:graphicData>
            </a:graphic>
          </wp:inline>
        </w:drawing>
      </w:r>
    </w:p>
    <w:p w14:paraId="516EB231"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6-</w:t>
      </w:r>
      <w:proofErr w:type="gramStart"/>
      <w:r w:rsidRPr="007B59C0">
        <w:rPr>
          <w:rFonts w:ascii="Arial" w:hAnsi="Arial" w:cs="Arial"/>
          <w:sz w:val="16"/>
        </w:rPr>
        <w:t>Costs  |</w:t>
      </w:r>
      <w:proofErr w:type="gramEnd"/>
      <w:r w:rsidRPr="007B59C0">
        <w:rPr>
          <w:rFonts w:ascii="Arial" w:hAnsi="Arial" w:cs="Arial"/>
          <w:sz w:val="16"/>
        </w:rPr>
        <w:t xml:space="preserve">  G36:I37</w:t>
      </w:r>
    </w:p>
    <w:p w14:paraId="1EB6DBCB"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1BF0399C" wp14:editId="69DEDE46">
            <wp:extent cx="6364739" cy="128016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operating_left.png"/>
                    <pic:cNvPicPr/>
                  </pic:nvPicPr>
                  <pic:blipFill>
                    <a:blip r:embed="rId76"/>
                    <a:stretch>
                      <a:fillRect/>
                    </a:stretch>
                  </pic:blipFill>
                  <pic:spPr>
                    <a:xfrm>
                      <a:off x="0" y="0"/>
                      <a:ext cx="6364739" cy="1280160"/>
                    </a:xfrm>
                    <a:prstGeom prst="rect">
                      <a:avLst/>
                    </a:prstGeom>
                  </pic:spPr>
                </pic:pic>
              </a:graphicData>
            </a:graphic>
          </wp:inline>
        </w:drawing>
      </w:r>
    </w:p>
    <w:p w14:paraId="681AB3FD"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6-</w:t>
      </w:r>
      <w:proofErr w:type="gramStart"/>
      <w:r w:rsidRPr="007B59C0">
        <w:rPr>
          <w:rFonts w:ascii="Arial" w:hAnsi="Arial" w:cs="Arial"/>
          <w:sz w:val="16"/>
        </w:rPr>
        <w:t>Costs  |</w:t>
      </w:r>
      <w:proofErr w:type="gramEnd"/>
      <w:r w:rsidRPr="007B59C0">
        <w:rPr>
          <w:rFonts w:ascii="Arial" w:hAnsi="Arial" w:cs="Arial"/>
          <w:sz w:val="16"/>
        </w:rPr>
        <w:t xml:space="preserve">  A52:F54</w:t>
      </w:r>
    </w:p>
    <w:p w14:paraId="6377E86B"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26022402" wp14:editId="3B2C2EE1">
            <wp:extent cx="2942564" cy="128016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operating_right.png"/>
                    <pic:cNvPicPr/>
                  </pic:nvPicPr>
                  <pic:blipFill>
                    <a:blip r:embed="rId77"/>
                    <a:stretch>
                      <a:fillRect/>
                    </a:stretch>
                  </pic:blipFill>
                  <pic:spPr>
                    <a:xfrm>
                      <a:off x="0" y="0"/>
                      <a:ext cx="2942564" cy="1280160"/>
                    </a:xfrm>
                    <a:prstGeom prst="rect">
                      <a:avLst/>
                    </a:prstGeom>
                  </pic:spPr>
                </pic:pic>
              </a:graphicData>
            </a:graphic>
          </wp:inline>
        </w:drawing>
      </w:r>
    </w:p>
    <w:p w14:paraId="0A1C4636"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6-</w:t>
      </w:r>
      <w:proofErr w:type="gramStart"/>
      <w:r w:rsidRPr="007B59C0">
        <w:rPr>
          <w:rFonts w:ascii="Arial" w:hAnsi="Arial" w:cs="Arial"/>
          <w:sz w:val="16"/>
        </w:rPr>
        <w:t>Costs  |</w:t>
      </w:r>
      <w:proofErr w:type="gramEnd"/>
      <w:r w:rsidRPr="007B59C0">
        <w:rPr>
          <w:rFonts w:ascii="Arial" w:hAnsi="Arial" w:cs="Arial"/>
          <w:sz w:val="16"/>
        </w:rPr>
        <w:t xml:space="preserve">  G52:I54</w:t>
      </w:r>
    </w:p>
    <w:p w14:paraId="26B14B52" w14:textId="77777777" w:rsidR="00711EF2" w:rsidRPr="007B59C0" w:rsidRDefault="00711EF2">
      <w:pPr>
        <w:spacing w:after="200" w:line="276" w:lineRule="auto"/>
        <w:rPr>
          <w:rFonts w:ascii="Arial" w:hAnsi="Arial" w:cs="Arial"/>
          <w:b/>
          <w:bCs/>
          <w:sz w:val="24"/>
          <w:szCs w:val="24"/>
        </w:rPr>
      </w:pPr>
      <w:r w:rsidRPr="007B59C0">
        <w:rPr>
          <w:rFonts w:ascii="Arial" w:hAnsi="Arial" w:cs="Arial"/>
          <w:b/>
          <w:bCs/>
          <w:sz w:val="24"/>
          <w:szCs w:val="24"/>
        </w:rPr>
        <w:br w:type="page"/>
      </w:r>
    </w:p>
    <w:p w14:paraId="0669CAAE" w14:textId="42934455" w:rsidR="00711EF2" w:rsidRPr="007B59C0" w:rsidRDefault="00711EF2">
      <w:pPr>
        <w:rPr>
          <w:rFonts w:ascii="Arial" w:hAnsi="Arial" w:cs="Arial"/>
          <w:b/>
          <w:bCs/>
          <w:sz w:val="24"/>
          <w:szCs w:val="24"/>
        </w:rPr>
      </w:pPr>
      <w:r w:rsidRPr="007B59C0">
        <w:rPr>
          <w:rFonts w:ascii="Arial" w:hAnsi="Arial" w:cs="Arial"/>
          <w:b/>
          <w:bCs/>
          <w:sz w:val="24"/>
          <w:szCs w:val="24"/>
        </w:rPr>
        <w:lastRenderedPageBreak/>
        <w:t>Step S11 Record solar gaps</w:t>
      </w:r>
    </w:p>
    <w:p w14:paraId="00813B93" w14:textId="47C5B2D1" w:rsidR="002169A9" w:rsidRPr="00252593" w:rsidRDefault="000B4564">
      <w:pPr>
        <w:rPr>
          <w:rFonts w:ascii="Arial" w:hAnsi="Arial" w:cs="Arial"/>
          <w:sz w:val="20"/>
          <w:szCs w:val="20"/>
        </w:rPr>
      </w:pPr>
      <w:r w:rsidRPr="00252593">
        <w:rPr>
          <w:rFonts w:ascii="Arial" w:hAnsi="Arial" w:cs="Arial"/>
          <w:sz w:val="20"/>
          <w:szCs w:val="20"/>
        </w:rPr>
        <w:t>7-DataGaps includes three actual records for current module evidence, site yield/grid baseline, and roof/durability/cost scope. The two views complete the same three rows. Link them to the assumptions and projected claims.</w:t>
      </w:r>
    </w:p>
    <w:p w14:paraId="78D727B4"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290F3286" wp14:editId="47120EC7">
            <wp:extent cx="3429000" cy="32004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gaps_left.png"/>
                    <pic:cNvPicPr/>
                  </pic:nvPicPr>
                  <pic:blipFill>
                    <a:blip r:embed="rId78"/>
                    <a:stretch>
                      <a:fillRect/>
                    </a:stretch>
                  </pic:blipFill>
                  <pic:spPr>
                    <a:xfrm>
                      <a:off x="0" y="0"/>
                      <a:ext cx="3429000" cy="3200400"/>
                    </a:xfrm>
                    <a:prstGeom prst="rect">
                      <a:avLst/>
                    </a:prstGeom>
                  </pic:spPr>
                </pic:pic>
              </a:graphicData>
            </a:graphic>
          </wp:inline>
        </w:drawing>
      </w:r>
    </w:p>
    <w:p w14:paraId="711B1229"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7-</w:t>
      </w:r>
      <w:proofErr w:type="gramStart"/>
      <w:r w:rsidRPr="007B59C0">
        <w:rPr>
          <w:rFonts w:ascii="Arial" w:hAnsi="Arial" w:cs="Arial"/>
          <w:sz w:val="16"/>
        </w:rPr>
        <w:t>DataGaps  |</w:t>
      </w:r>
      <w:proofErr w:type="gramEnd"/>
      <w:r w:rsidRPr="007B59C0">
        <w:rPr>
          <w:rFonts w:ascii="Arial" w:hAnsi="Arial" w:cs="Arial"/>
          <w:sz w:val="16"/>
        </w:rPr>
        <w:t xml:space="preserve">  A7:C10</w:t>
      </w:r>
    </w:p>
    <w:p w14:paraId="36949852" w14:textId="77777777" w:rsidR="002169A9" w:rsidRPr="007B59C0" w:rsidRDefault="000B4564">
      <w:pPr>
        <w:spacing w:after="60"/>
        <w:jc w:val="center"/>
        <w:rPr>
          <w:rFonts w:ascii="Arial" w:hAnsi="Arial" w:cs="Arial"/>
        </w:rPr>
      </w:pPr>
      <w:r w:rsidRPr="007B59C0">
        <w:rPr>
          <w:rFonts w:ascii="Arial" w:hAnsi="Arial" w:cs="Arial"/>
          <w:noProof/>
        </w:rPr>
        <w:drawing>
          <wp:inline distT="0" distB="0" distL="0" distR="0" wp14:anchorId="1ACDC8CE" wp14:editId="639D3883">
            <wp:extent cx="4812424" cy="32004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gaps_right.png"/>
                    <pic:cNvPicPr/>
                  </pic:nvPicPr>
                  <pic:blipFill>
                    <a:blip r:embed="rId79"/>
                    <a:stretch>
                      <a:fillRect/>
                    </a:stretch>
                  </pic:blipFill>
                  <pic:spPr>
                    <a:xfrm>
                      <a:off x="0" y="0"/>
                      <a:ext cx="4812424" cy="3200400"/>
                    </a:xfrm>
                    <a:prstGeom prst="rect">
                      <a:avLst/>
                    </a:prstGeom>
                  </pic:spPr>
                </pic:pic>
              </a:graphicData>
            </a:graphic>
          </wp:inline>
        </w:drawing>
      </w:r>
    </w:p>
    <w:p w14:paraId="7DA44B24" w14:textId="77777777" w:rsidR="002169A9" w:rsidRPr="007B59C0" w:rsidRDefault="000B4564">
      <w:pPr>
        <w:spacing w:after="140"/>
        <w:rPr>
          <w:rFonts w:ascii="Arial" w:hAnsi="Arial" w:cs="Arial"/>
        </w:rPr>
      </w:pPr>
      <w:proofErr w:type="gramStart"/>
      <w:r w:rsidRPr="007B59C0">
        <w:rPr>
          <w:rFonts w:ascii="Arial" w:hAnsi="Arial" w:cs="Arial"/>
          <w:sz w:val="16"/>
        </w:rPr>
        <w:t>SOLAR  |</w:t>
      </w:r>
      <w:proofErr w:type="gramEnd"/>
      <w:r w:rsidRPr="007B59C0">
        <w:rPr>
          <w:rFonts w:ascii="Arial" w:hAnsi="Arial" w:cs="Arial"/>
          <w:sz w:val="16"/>
        </w:rPr>
        <w:t xml:space="preserve">  7-</w:t>
      </w:r>
      <w:proofErr w:type="gramStart"/>
      <w:r w:rsidRPr="007B59C0">
        <w:rPr>
          <w:rFonts w:ascii="Arial" w:hAnsi="Arial" w:cs="Arial"/>
          <w:sz w:val="16"/>
        </w:rPr>
        <w:t>DataGaps  |</w:t>
      </w:r>
      <w:proofErr w:type="gramEnd"/>
      <w:r w:rsidRPr="007B59C0">
        <w:rPr>
          <w:rFonts w:ascii="Arial" w:hAnsi="Arial" w:cs="Arial"/>
          <w:sz w:val="16"/>
        </w:rPr>
        <w:t xml:space="preserve">  D7:F10</w:t>
      </w:r>
    </w:p>
    <w:p w14:paraId="22E39D9D" w14:textId="77777777" w:rsidR="002169A9" w:rsidRPr="00252593" w:rsidRDefault="000B4564">
      <w:pPr>
        <w:rPr>
          <w:rFonts w:ascii="Arial" w:hAnsi="Arial" w:cs="Arial"/>
          <w:sz w:val="20"/>
          <w:szCs w:val="20"/>
        </w:rPr>
      </w:pPr>
      <w:r w:rsidRPr="00252593">
        <w:rPr>
          <w:rFonts w:ascii="Arial" w:hAnsi="Arial" w:cs="Arial"/>
          <w:sz w:val="20"/>
          <w:szCs w:val="20"/>
        </w:rPr>
        <w:t xml:space="preserve">Before submission, replace the hypothetical TRL 4 premise with an evidenced current-TRL assessment. The completed example documents </w:t>
      </w:r>
      <w:proofErr w:type="gramStart"/>
      <w:r w:rsidRPr="00252593">
        <w:rPr>
          <w:rFonts w:ascii="Arial" w:hAnsi="Arial" w:cs="Arial"/>
          <w:sz w:val="20"/>
          <w:szCs w:val="20"/>
        </w:rPr>
        <w:t>assumptions</w:t>
      </w:r>
      <w:proofErr w:type="gramEnd"/>
      <w:r w:rsidRPr="00252593">
        <w:rPr>
          <w:rFonts w:ascii="Arial" w:hAnsi="Arial" w:cs="Arial"/>
          <w:sz w:val="20"/>
          <w:szCs w:val="20"/>
        </w:rPr>
        <w:t xml:space="preserve"> and evidence gaps; it does not establish that the novel product has been tested.</w:t>
      </w:r>
    </w:p>
    <w:p w14:paraId="11225B7E" w14:textId="4D6325A7" w:rsidR="002169A9" w:rsidRPr="007B59C0" w:rsidRDefault="000B4564" w:rsidP="00711EF2">
      <w:pPr>
        <w:pStyle w:val="Heading1"/>
        <w:pageBreakBefore/>
        <w:numPr>
          <w:ilvl w:val="0"/>
          <w:numId w:val="10"/>
        </w:numPr>
        <w:rPr>
          <w:rFonts w:ascii="Arial" w:hAnsi="Arial" w:cs="Arial"/>
        </w:rPr>
      </w:pPr>
      <w:bookmarkStart w:id="18" w:name="_Toc243563041"/>
      <w:bookmarkStart w:id="19" w:name="_Toc2062181608"/>
      <w:r w:rsidRPr="007B59C0">
        <w:rPr>
          <w:rFonts w:ascii="Arial" w:hAnsi="Arial" w:cs="Arial"/>
        </w:rPr>
        <w:lastRenderedPageBreak/>
        <w:t>Checks and common errors before submission</w:t>
      </w:r>
      <w:bookmarkEnd w:id="18"/>
      <w:bookmarkEnd w:id="19"/>
    </w:p>
    <w:tbl>
      <w:tblPr>
        <w:tblW w:w="0" w:type="auto"/>
        <w:tblLayout w:type="fixed"/>
        <w:tblLook w:val="04A0" w:firstRow="1" w:lastRow="0" w:firstColumn="1" w:lastColumn="0" w:noHBand="0" w:noVBand="1"/>
      </w:tblPr>
      <w:tblGrid>
        <w:gridCol w:w="2016"/>
        <w:gridCol w:w="8352"/>
      </w:tblGrid>
      <w:tr w:rsidR="002169A9" w:rsidRPr="00252593" w14:paraId="58F4261E" w14:textId="77777777">
        <w:trPr>
          <w:cantSplit/>
          <w:tblHeader/>
        </w:trPr>
        <w:tc>
          <w:tcPr>
            <w:tcW w:w="2016"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6E1CA0E0" w14:textId="77777777" w:rsidR="002169A9" w:rsidRPr="00252593" w:rsidRDefault="000B4564">
            <w:pPr>
              <w:spacing w:after="60" w:line="240" w:lineRule="auto"/>
              <w:rPr>
                <w:rFonts w:ascii="Arial" w:hAnsi="Arial" w:cs="Arial"/>
                <w:sz w:val="20"/>
                <w:szCs w:val="20"/>
              </w:rPr>
            </w:pPr>
            <w:r w:rsidRPr="00252593">
              <w:rPr>
                <w:rFonts w:ascii="Arial" w:hAnsi="Arial" w:cs="Arial"/>
                <w:b/>
                <w:sz w:val="20"/>
                <w:szCs w:val="20"/>
              </w:rPr>
              <w:t>Check</w:t>
            </w:r>
          </w:p>
        </w:tc>
        <w:tc>
          <w:tcPr>
            <w:tcW w:w="8352" w:type="dxa"/>
            <w:tcBorders>
              <w:top w:val="single" w:sz="4" w:space="0" w:color="D9D9D9"/>
              <w:left w:val="single" w:sz="4" w:space="0" w:color="D9D9D9"/>
              <w:bottom w:val="single" w:sz="4" w:space="0" w:color="D9D9D9"/>
              <w:right w:val="single" w:sz="4" w:space="0" w:color="D9D9D9"/>
            </w:tcBorders>
            <w:shd w:val="clear" w:color="auto" w:fill="DCE6F1"/>
            <w:tcMar>
              <w:top w:w="65" w:type="dxa"/>
              <w:left w:w="65" w:type="dxa"/>
              <w:bottom w:w="65" w:type="dxa"/>
              <w:right w:w="65" w:type="dxa"/>
            </w:tcMar>
            <w:vAlign w:val="center"/>
          </w:tcPr>
          <w:p w14:paraId="5B54A2BD" w14:textId="77777777" w:rsidR="002169A9" w:rsidRPr="00252593" w:rsidRDefault="000B4564">
            <w:pPr>
              <w:spacing w:after="60" w:line="240" w:lineRule="auto"/>
              <w:rPr>
                <w:rFonts w:ascii="Arial" w:hAnsi="Arial" w:cs="Arial"/>
                <w:sz w:val="20"/>
                <w:szCs w:val="20"/>
              </w:rPr>
            </w:pPr>
            <w:r w:rsidRPr="00252593">
              <w:rPr>
                <w:rFonts w:ascii="Arial" w:hAnsi="Arial" w:cs="Arial"/>
                <w:b/>
                <w:sz w:val="20"/>
                <w:szCs w:val="20"/>
              </w:rPr>
              <w:t>How to verify</w:t>
            </w:r>
          </w:p>
        </w:tc>
      </w:tr>
      <w:tr w:rsidR="002169A9" w:rsidRPr="00252593" w14:paraId="035191AC" w14:textId="77777777">
        <w:trPr>
          <w:cantSplit/>
        </w:trPr>
        <w:tc>
          <w:tcPr>
            <w:tcW w:w="201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9673799" w14:textId="77777777" w:rsidR="002169A9" w:rsidRPr="00252593" w:rsidRDefault="000B4564">
            <w:pPr>
              <w:spacing w:after="60" w:line="240" w:lineRule="auto"/>
              <w:rPr>
                <w:rFonts w:ascii="Arial" w:hAnsi="Arial" w:cs="Arial"/>
                <w:sz w:val="20"/>
                <w:szCs w:val="20"/>
              </w:rPr>
            </w:pPr>
            <w:r w:rsidRPr="00252593">
              <w:rPr>
                <w:rFonts w:ascii="Arial" w:hAnsi="Arial" w:cs="Arial"/>
                <w:sz w:val="20"/>
                <w:szCs w:val="20"/>
              </w:rPr>
              <w:t>Workbook and maturity</w:t>
            </w:r>
          </w:p>
        </w:tc>
        <w:tc>
          <w:tcPr>
            <w:tcW w:w="835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7CCB53B" w14:textId="77777777" w:rsidR="002169A9" w:rsidRPr="00252593" w:rsidRDefault="000B4564">
            <w:pPr>
              <w:spacing w:after="60" w:line="240" w:lineRule="auto"/>
              <w:rPr>
                <w:rFonts w:ascii="Arial" w:hAnsi="Arial" w:cs="Arial"/>
                <w:sz w:val="20"/>
                <w:szCs w:val="20"/>
              </w:rPr>
            </w:pPr>
            <w:r w:rsidRPr="00252593">
              <w:rPr>
                <w:rFonts w:ascii="Arial" w:hAnsi="Arial" w:cs="Arial"/>
                <w:sz w:val="20"/>
                <w:szCs w:val="20"/>
              </w:rPr>
              <w:t>Use current TRL; do not use end-of-project TRL or infer system maturity from commercial components.</w:t>
            </w:r>
          </w:p>
        </w:tc>
      </w:tr>
      <w:tr w:rsidR="002169A9" w:rsidRPr="00252593" w14:paraId="423156C9" w14:textId="77777777">
        <w:trPr>
          <w:cantSplit/>
        </w:trPr>
        <w:tc>
          <w:tcPr>
            <w:tcW w:w="201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B4E2310" w14:textId="77777777" w:rsidR="002169A9" w:rsidRPr="00252593" w:rsidRDefault="000B4564">
            <w:pPr>
              <w:spacing w:after="60" w:line="240" w:lineRule="auto"/>
              <w:rPr>
                <w:rFonts w:ascii="Arial" w:hAnsi="Arial" w:cs="Arial"/>
                <w:sz w:val="20"/>
                <w:szCs w:val="20"/>
              </w:rPr>
            </w:pPr>
            <w:r w:rsidRPr="00252593">
              <w:rPr>
                <w:rFonts w:ascii="Arial" w:hAnsi="Arial" w:cs="Arial"/>
                <w:sz w:val="20"/>
                <w:szCs w:val="20"/>
              </w:rPr>
              <w:t>Boundary and diagrams</w:t>
            </w:r>
          </w:p>
        </w:tc>
        <w:tc>
          <w:tcPr>
            <w:tcW w:w="835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FA403C5" w14:textId="77777777" w:rsidR="002169A9" w:rsidRPr="00252593" w:rsidRDefault="000B4564">
            <w:pPr>
              <w:spacing w:after="60" w:line="240" w:lineRule="auto"/>
              <w:rPr>
                <w:rFonts w:ascii="Arial" w:hAnsi="Arial" w:cs="Arial"/>
                <w:sz w:val="20"/>
                <w:szCs w:val="20"/>
              </w:rPr>
            </w:pPr>
            <w:r w:rsidRPr="00252593">
              <w:rPr>
                <w:rFonts w:ascii="Arial" w:hAnsi="Arial" w:cs="Arial"/>
                <w:sz w:val="20"/>
                <w:szCs w:val="20"/>
              </w:rPr>
              <w:t>Use the exact 1-Diagram entry location. Verify every B-ID, every relevant S-ID and all included/excluded utility interfaces. Confirm a legible PNG/JPG at minimum 150 dpi and A4 print readability.</w:t>
            </w:r>
          </w:p>
        </w:tc>
      </w:tr>
      <w:tr w:rsidR="002169A9" w:rsidRPr="00252593" w14:paraId="4D919623" w14:textId="77777777">
        <w:trPr>
          <w:cantSplit/>
        </w:trPr>
        <w:tc>
          <w:tcPr>
            <w:tcW w:w="201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9DB3C07" w14:textId="77777777" w:rsidR="002169A9" w:rsidRPr="00252593" w:rsidRDefault="000B4564">
            <w:pPr>
              <w:spacing w:after="60" w:line="240" w:lineRule="auto"/>
              <w:rPr>
                <w:rFonts w:ascii="Arial" w:hAnsi="Arial" w:cs="Arial"/>
                <w:sz w:val="20"/>
                <w:szCs w:val="20"/>
              </w:rPr>
            </w:pPr>
            <w:r w:rsidRPr="00252593">
              <w:rPr>
                <w:rFonts w:ascii="Arial" w:hAnsi="Arial" w:cs="Arial"/>
                <w:sz w:val="20"/>
                <w:szCs w:val="20"/>
              </w:rPr>
              <w:t>Evidence and projections</w:t>
            </w:r>
          </w:p>
        </w:tc>
        <w:tc>
          <w:tcPr>
            <w:tcW w:w="835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A9ABEAB" w14:textId="77777777" w:rsidR="002169A9" w:rsidRPr="00252593" w:rsidRDefault="000B4564">
            <w:pPr>
              <w:spacing w:after="60" w:line="240" w:lineRule="auto"/>
              <w:rPr>
                <w:rFonts w:ascii="Arial" w:hAnsi="Arial" w:cs="Arial"/>
                <w:sz w:val="20"/>
                <w:szCs w:val="20"/>
              </w:rPr>
            </w:pPr>
            <w:r w:rsidRPr="00252593">
              <w:rPr>
                <w:rFonts w:ascii="Arial" w:hAnsi="Arial" w:cs="Arial"/>
                <w:sz w:val="20"/>
                <w:szCs w:val="20"/>
              </w:rPr>
              <w:t>Use actual sources and test history; label deployment projections. Replace illustrative codes ILL-A, ILL-B and ILL-PV with project evidence.</w:t>
            </w:r>
          </w:p>
        </w:tc>
      </w:tr>
      <w:tr w:rsidR="002169A9" w:rsidRPr="00252593" w14:paraId="55FBA76C" w14:textId="77777777">
        <w:trPr>
          <w:cantSplit/>
        </w:trPr>
        <w:tc>
          <w:tcPr>
            <w:tcW w:w="201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539ABC2" w14:textId="77777777" w:rsidR="002169A9" w:rsidRPr="00252593" w:rsidRDefault="000B4564">
            <w:pPr>
              <w:spacing w:after="60" w:line="240" w:lineRule="auto"/>
              <w:rPr>
                <w:rFonts w:ascii="Arial" w:hAnsi="Arial" w:cs="Arial"/>
                <w:sz w:val="20"/>
                <w:szCs w:val="20"/>
              </w:rPr>
            </w:pPr>
            <w:r w:rsidRPr="00252593">
              <w:rPr>
                <w:rFonts w:ascii="Arial" w:hAnsi="Arial" w:cs="Arial"/>
                <w:sz w:val="20"/>
                <w:szCs w:val="20"/>
              </w:rPr>
              <w:t>Inputs and units</w:t>
            </w:r>
          </w:p>
        </w:tc>
        <w:tc>
          <w:tcPr>
            <w:tcW w:w="835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07F12A8" w14:textId="77777777" w:rsidR="002169A9" w:rsidRPr="00252593" w:rsidRDefault="000B4564">
            <w:pPr>
              <w:spacing w:after="60" w:line="240" w:lineRule="auto"/>
              <w:rPr>
                <w:rFonts w:ascii="Arial" w:hAnsi="Arial" w:cs="Arial"/>
                <w:sz w:val="20"/>
                <w:szCs w:val="20"/>
              </w:rPr>
            </w:pPr>
            <w:r w:rsidRPr="00252593">
              <w:rPr>
                <w:rFonts w:ascii="Arial" w:hAnsi="Arial" w:cs="Arial"/>
                <w:sz w:val="20"/>
                <w:szCs w:val="20"/>
              </w:rPr>
              <w:t>Numeric values are numeric. Scale, operating basis, components and units are consistent across sheets. Convert MWh to MJ using ×3,600.</w:t>
            </w:r>
          </w:p>
        </w:tc>
      </w:tr>
      <w:tr w:rsidR="002169A9" w:rsidRPr="00252593" w14:paraId="49CC94FD" w14:textId="77777777">
        <w:trPr>
          <w:cantSplit/>
        </w:trPr>
        <w:tc>
          <w:tcPr>
            <w:tcW w:w="201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252C5C2" w14:textId="77777777" w:rsidR="002169A9" w:rsidRPr="00252593" w:rsidRDefault="000B4564">
            <w:pPr>
              <w:spacing w:after="60" w:line="240" w:lineRule="auto"/>
              <w:rPr>
                <w:rFonts w:ascii="Arial" w:hAnsi="Arial" w:cs="Arial"/>
                <w:sz w:val="20"/>
                <w:szCs w:val="20"/>
              </w:rPr>
            </w:pPr>
            <w:r w:rsidRPr="00252593">
              <w:rPr>
                <w:rFonts w:ascii="Arial" w:hAnsi="Arial" w:cs="Arial"/>
                <w:sz w:val="20"/>
                <w:szCs w:val="20"/>
              </w:rPr>
              <w:t>Material balance</w:t>
            </w:r>
          </w:p>
        </w:tc>
        <w:tc>
          <w:tcPr>
            <w:tcW w:w="835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C79700E" w14:textId="77777777" w:rsidR="002169A9" w:rsidRPr="00252593" w:rsidRDefault="000B4564">
            <w:pPr>
              <w:spacing w:after="60" w:line="240" w:lineRule="auto"/>
              <w:rPr>
                <w:rFonts w:ascii="Arial" w:hAnsi="Arial" w:cs="Arial"/>
                <w:sz w:val="20"/>
                <w:szCs w:val="20"/>
              </w:rPr>
            </w:pPr>
            <w:r w:rsidRPr="00252593">
              <w:rPr>
                <w:rFonts w:ascii="Arial" w:hAnsi="Arial" w:cs="Arial"/>
                <w:sz w:val="20"/>
                <w:szCs w:val="20"/>
              </w:rPr>
              <w:t xml:space="preserve">Exclude internal </w:t>
            </w:r>
            <w:proofErr w:type="gramStart"/>
            <w:r w:rsidRPr="00252593">
              <w:rPr>
                <w:rFonts w:ascii="Arial" w:hAnsi="Arial" w:cs="Arial"/>
                <w:sz w:val="20"/>
                <w:szCs w:val="20"/>
              </w:rPr>
              <w:t>recycles</w:t>
            </w:r>
            <w:proofErr w:type="gramEnd"/>
            <w:r w:rsidRPr="00252593">
              <w:rPr>
                <w:rFonts w:ascii="Arial" w:hAnsi="Arial" w:cs="Arial"/>
                <w:sz w:val="20"/>
                <w:szCs w:val="20"/>
              </w:rPr>
              <w:t>. Separate constituent masses when using dry carbon fractions with wet streams. Include carbon in solvent and reagents where relevant.</w:t>
            </w:r>
          </w:p>
        </w:tc>
      </w:tr>
      <w:tr w:rsidR="002169A9" w:rsidRPr="00252593" w14:paraId="265A4C84" w14:textId="77777777">
        <w:trPr>
          <w:cantSplit/>
        </w:trPr>
        <w:tc>
          <w:tcPr>
            <w:tcW w:w="201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87C87D3" w14:textId="77777777" w:rsidR="002169A9" w:rsidRPr="00252593" w:rsidRDefault="000B4564">
            <w:pPr>
              <w:spacing w:after="60" w:line="240" w:lineRule="auto"/>
              <w:rPr>
                <w:rFonts w:ascii="Arial" w:hAnsi="Arial" w:cs="Arial"/>
                <w:sz w:val="20"/>
                <w:szCs w:val="20"/>
              </w:rPr>
            </w:pPr>
            <w:r w:rsidRPr="00252593">
              <w:rPr>
                <w:rFonts w:ascii="Arial" w:hAnsi="Arial" w:cs="Arial"/>
                <w:sz w:val="20"/>
                <w:szCs w:val="20"/>
              </w:rPr>
              <w:t>Energy intensity</w:t>
            </w:r>
          </w:p>
        </w:tc>
        <w:tc>
          <w:tcPr>
            <w:tcW w:w="835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C73824A" w14:textId="77777777" w:rsidR="002169A9" w:rsidRPr="00252593" w:rsidRDefault="000B4564">
            <w:pPr>
              <w:spacing w:after="60" w:line="240" w:lineRule="auto"/>
              <w:rPr>
                <w:rFonts w:ascii="Arial" w:hAnsi="Arial" w:cs="Arial"/>
                <w:sz w:val="20"/>
                <w:szCs w:val="20"/>
              </w:rPr>
            </w:pPr>
            <w:r w:rsidRPr="00252593">
              <w:rPr>
                <w:rFonts w:ascii="Arial" w:hAnsi="Arial" w:cs="Arial"/>
                <w:sz w:val="20"/>
                <w:szCs w:val="20"/>
              </w:rPr>
              <w:t>State denominator and boundary. Do not confuse heat duty with electricity, subtract internal heat recovery twice, or call gross input “net”.</w:t>
            </w:r>
          </w:p>
        </w:tc>
      </w:tr>
      <w:tr w:rsidR="002169A9" w:rsidRPr="00252593" w14:paraId="15C9B898" w14:textId="77777777">
        <w:trPr>
          <w:cantSplit/>
        </w:trPr>
        <w:tc>
          <w:tcPr>
            <w:tcW w:w="201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13632B3" w14:textId="77777777" w:rsidR="002169A9" w:rsidRPr="00252593" w:rsidRDefault="000B4564">
            <w:pPr>
              <w:spacing w:after="60" w:line="240" w:lineRule="auto"/>
              <w:rPr>
                <w:rFonts w:ascii="Arial" w:hAnsi="Arial" w:cs="Arial"/>
                <w:sz w:val="20"/>
                <w:szCs w:val="20"/>
              </w:rPr>
            </w:pPr>
            <w:r w:rsidRPr="00252593">
              <w:rPr>
                <w:rFonts w:ascii="Arial" w:hAnsi="Arial" w:cs="Arial"/>
                <w:sz w:val="20"/>
                <w:szCs w:val="20"/>
              </w:rPr>
              <w:t>Costs</w:t>
            </w:r>
          </w:p>
        </w:tc>
        <w:tc>
          <w:tcPr>
            <w:tcW w:w="835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743F98F" w14:textId="77777777" w:rsidR="002169A9" w:rsidRPr="00252593" w:rsidRDefault="000B4564">
            <w:pPr>
              <w:spacing w:after="60" w:line="240" w:lineRule="auto"/>
              <w:rPr>
                <w:rFonts w:ascii="Arial" w:hAnsi="Arial" w:cs="Arial"/>
                <w:sz w:val="20"/>
                <w:szCs w:val="20"/>
              </w:rPr>
            </w:pPr>
            <w:r w:rsidRPr="00252593">
              <w:rPr>
                <w:rFonts w:ascii="Arial" w:hAnsi="Arial" w:cs="Arial"/>
                <w:sz w:val="20"/>
                <w:szCs w:val="20"/>
              </w:rPr>
              <w:t>Use consistent year/currency; distinguish annual quantities from one-time packages. Preserve rate × amount formulas. Identify omitted costs and unresolved categories; zero totals do not prove completeness.</w:t>
            </w:r>
          </w:p>
        </w:tc>
      </w:tr>
      <w:tr w:rsidR="002169A9" w:rsidRPr="00252593" w14:paraId="38683044" w14:textId="77777777">
        <w:trPr>
          <w:cantSplit/>
        </w:trPr>
        <w:tc>
          <w:tcPr>
            <w:tcW w:w="201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6BB6A4B" w14:textId="77777777" w:rsidR="002169A9" w:rsidRPr="00252593" w:rsidRDefault="000B4564">
            <w:pPr>
              <w:spacing w:after="60" w:line="240" w:lineRule="auto"/>
              <w:rPr>
                <w:rFonts w:ascii="Arial" w:hAnsi="Arial" w:cs="Arial"/>
                <w:sz w:val="20"/>
                <w:szCs w:val="20"/>
              </w:rPr>
            </w:pPr>
            <w:r w:rsidRPr="00252593">
              <w:rPr>
                <w:rFonts w:ascii="Arial" w:hAnsi="Arial" w:cs="Arial"/>
                <w:sz w:val="20"/>
                <w:szCs w:val="20"/>
              </w:rPr>
              <w:t>Assumptions and gaps</w:t>
            </w:r>
          </w:p>
        </w:tc>
        <w:tc>
          <w:tcPr>
            <w:tcW w:w="835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EE9BF9A" w14:textId="77777777" w:rsidR="002169A9" w:rsidRPr="00252593" w:rsidRDefault="000B4564">
            <w:pPr>
              <w:spacing w:after="60" w:line="240" w:lineRule="auto"/>
              <w:rPr>
                <w:rFonts w:ascii="Arial" w:hAnsi="Arial" w:cs="Arial"/>
                <w:sz w:val="20"/>
                <w:szCs w:val="20"/>
              </w:rPr>
            </w:pPr>
            <w:r w:rsidRPr="00252593">
              <w:rPr>
                <w:rFonts w:ascii="Arial" w:hAnsi="Arial" w:cs="Arial"/>
                <w:sz w:val="20"/>
                <w:szCs w:val="20"/>
              </w:rPr>
              <w:t>Meet retained minimum counts with genuine items or explain the shortfall for AEDO clarification. Link A-IDs and G-IDs.</w:t>
            </w:r>
          </w:p>
        </w:tc>
      </w:tr>
      <w:tr w:rsidR="002169A9" w:rsidRPr="00252593" w14:paraId="599EDF86" w14:textId="77777777">
        <w:trPr>
          <w:cantSplit/>
        </w:trPr>
        <w:tc>
          <w:tcPr>
            <w:tcW w:w="2016"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101078D2" w14:textId="77777777" w:rsidR="002169A9" w:rsidRPr="00252593" w:rsidRDefault="000B4564">
            <w:pPr>
              <w:spacing w:after="60" w:line="240" w:lineRule="auto"/>
              <w:rPr>
                <w:rFonts w:ascii="Arial" w:hAnsi="Arial" w:cs="Arial"/>
                <w:sz w:val="20"/>
                <w:szCs w:val="20"/>
              </w:rPr>
            </w:pPr>
            <w:r w:rsidRPr="00252593">
              <w:rPr>
                <w:rFonts w:ascii="Arial" w:hAnsi="Arial" w:cs="Arial"/>
                <w:sz w:val="20"/>
                <w:szCs w:val="20"/>
              </w:rPr>
              <w:t>Final completeness</w:t>
            </w:r>
          </w:p>
        </w:tc>
        <w:tc>
          <w:tcPr>
            <w:tcW w:w="8352"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2F7DB24" w14:textId="7549634E" w:rsidR="002169A9" w:rsidRPr="00252593" w:rsidRDefault="000B4564">
            <w:pPr>
              <w:spacing w:after="60" w:line="240" w:lineRule="auto"/>
              <w:rPr>
                <w:rFonts w:ascii="Arial" w:hAnsi="Arial" w:cs="Arial"/>
                <w:sz w:val="20"/>
                <w:szCs w:val="20"/>
              </w:rPr>
            </w:pPr>
            <w:r w:rsidRPr="00252593">
              <w:rPr>
                <w:rFonts w:ascii="Arial" w:hAnsi="Arial" w:cs="Arial"/>
                <w:sz w:val="20"/>
                <w:szCs w:val="20"/>
              </w:rPr>
              <w:t>Cover and declaration addressed; primary claims and full-scale cost/performance targets included; guide instructions checked against final labels.</w:t>
            </w:r>
          </w:p>
        </w:tc>
      </w:tr>
    </w:tbl>
    <w:p w14:paraId="3EF203A7" w14:textId="77777777" w:rsidR="002169A9" w:rsidRPr="007B59C0" w:rsidRDefault="002169A9">
      <w:pPr>
        <w:spacing w:after="20"/>
        <w:rPr>
          <w:rFonts w:ascii="Arial" w:hAnsi="Arial" w:cs="Arial"/>
        </w:rPr>
      </w:pPr>
    </w:p>
    <w:p w14:paraId="7191779B" w14:textId="77777777" w:rsidR="002169A9" w:rsidRPr="007B59C0" w:rsidRDefault="000B4564">
      <w:pPr>
        <w:pStyle w:val="Heading1"/>
        <w:pageBreakBefore/>
        <w:rPr>
          <w:rFonts w:ascii="Arial" w:hAnsi="Arial" w:cs="Arial"/>
        </w:rPr>
      </w:pPr>
      <w:bookmarkStart w:id="20" w:name="_Toc243563045"/>
      <w:bookmarkStart w:id="21" w:name="_Toc1153838321"/>
      <w:r w:rsidRPr="007B59C0">
        <w:rPr>
          <w:rFonts w:ascii="Arial" w:hAnsi="Arial" w:cs="Arial"/>
        </w:rPr>
        <w:lastRenderedPageBreak/>
        <w:t>Appendix A — MEA Worked Example for TRL 1–3</w:t>
      </w:r>
      <w:bookmarkEnd w:id="20"/>
      <w:bookmarkEnd w:id="21"/>
    </w:p>
    <w:p w14:paraId="74A66F37" w14:textId="2B7BDEAC" w:rsidR="002169A9" w:rsidRPr="00252593" w:rsidRDefault="000B4564">
      <w:pPr>
        <w:rPr>
          <w:rFonts w:ascii="Arial" w:hAnsi="Arial" w:cs="Arial"/>
          <w:sz w:val="20"/>
          <w:szCs w:val="20"/>
        </w:rPr>
      </w:pPr>
      <w:r w:rsidRPr="00252593">
        <w:rPr>
          <w:rFonts w:ascii="Arial" w:hAnsi="Arial" w:cs="Arial"/>
          <w:b/>
          <w:sz w:val="20"/>
          <w:szCs w:val="20"/>
        </w:rPr>
        <w:t xml:space="preserve">Workbook: </w:t>
      </w:r>
      <w:r w:rsidRPr="00252593">
        <w:rPr>
          <w:rFonts w:ascii="Arial" w:hAnsi="Arial" w:cs="Arial"/>
          <w:sz w:val="20"/>
          <w:szCs w:val="20"/>
        </w:rPr>
        <w:t>MEA</w:t>
      </w:r>
      <w:r w:rsidR="00EE6623" w:rsidRPr="00252593">
        <w:rPr>
          <w:rFonts w:ascii="Arial" w:hAnsi="Arial" w:cs="Arial"/>
          <w:sz w:val="20"/>
          <w:szCs w:val="20"/>
        </w:rPr>
        <w:t xml:space="preserve"> </w:t>
      </w:r>
      <w:r w:rsidRPr="00252593">
        <w:rPr>
          <w:rFonts w:ascii="Arial" w:hAnsi="Arial" w:cs="Arial"/>
          <w:sz w:val="20"/>
          <w:szCs w:val="20"/>
        </w:rPr>
        <w:t>Example</w:t>
      </w:r>
      <w:r w:rsidR="00EE6623" w:rsidRPr="00252593">
        <w:rPr>
          <w:rFonts w:ascii="Arial" w:hAnsi="Arial" w:cs="Arial"/>
          <w:sz w:val="20"/>
          <w:szCs w:val="20"/>
        </w:rPr>
        <w:t xml:space="preserve"> </w:t>
      </w:r>
      <w:r w:rsidRPr="00252593">
        <w:rPr>
          <w:rFonts w:ascii="Arial" w:hAnsi="Arial" w:cs="Arial"/>
          <w:sz w:val="20"/>
          <w:szCs w:val="20"/>
        </w:rPr>
        <w:t>TRL</w:t>
      </w:r>
      <w:r w:rsidR="00EE6623" w:rsidRPr="00252593">
        <w:rPr>
          <w:rFonts w:ascii="Arial" w:hAnsi="Arial" w:cs="Arial"/>
          <w:sz w:val="20"/>
          <w:szCs w:val="20"/>
        </w:rPr>
        <w:t xml:space="preserve"> </w:t>
      </w:r>
      <w:r w:rsidRPr="00252593">
        <w:rPr>
          <w:rFonts w:ascii="Arial" w:hAnsi="Arial" w:cs="Arial"/>
          <w:sz w:val="20"/>
          <w:szCs w:val="20"/>
        </w:rPr>
        <w:t>1to3.xlsx</w:t>
      </w:r>
    </w:p>
    <w:p w14:paraId="30057F34" w14:textId="77777777" w:rsidR="002169A9" w:rsidRPr="00252593" w:rsidRDefault="000B4564">
      <w:pPr>
        <w:rPr>
          <w:rFonts w:ascii="Arial" w:hAnsi="Arial" w:cs="Arial"/>
          <w:sz w:val="20"/>
          <w:szCs w:val="20"/>
        </w:rPr>
      </w:pPr>
      <w:r w:rsidRPr="00252593">
        <w:rPr>
          <w:rFonts w:ascii="Arial" w:hAnsi="Arial" w:cs="Arial"/>
          <w:sz w:val="20"/>
          <w:szCs w:val="20"/>
        </w:rPr>
        <w:t>An analytical MEA absorber concept at current TRL 2, with an absorber-only boundary, BFD, stream and energy entries, claims and data gaps.</w:t>
      </w:r>
    </w:p>
    <w:p w14:paraId="5DEDA8DC" w14:textId="77777777" w:rsidR="002169A9" w:rsidRPr="00252593" w:rsidRDefault="000B4564">
      <w:pPr>
        <w:rPr>
          <w:rFonts w:ascii="Arial" w:hAnsi="Arial" w:cs="Arial"/>
          <w:sz w:val="20"/>
          <w:szCs w:val="20"/>
        </w:rPr>
      </w:pPr>
      <w:r w:rsidRPr="00252593">
        <w:rPr>
          <w:rFonts w:ascii="Arial" w:hAnsi="Arial" w:cs="Arial"/>
          <w:sz w:val="20"/>
          <w:szCs w:val="20"/>
        </w:rPr>
        <w:t>All example values and project maturity premises are illustrative; the evidence limitations described in the main guide also apply to this appendix.</w:t>
      </w:r>
    </w:p>
    <w:p w14:paraId="48EDA15F" w14:textId="32FCA2EB" w:rsidR="00711EF2" w:rsidRPr="00252593" w:rsidRDefault="008017FB" w:rsidP="409E295B">
      <w:pPr>
        <w:rPr>
          <w:rFonts w:ascii="Arial" w:hAnsi="Arial" w:cs="Arial"/>
          <w:sz w:val="20"/>
          <w:szCs w:val="20"/>
        </w:rPr>
      </w:pPr>
      <w:r>
        <w:rPr>
          <w:rFonts w:ascii="Arial" w:hAnsi="Arial" w:cs="Arial"/>
          <w:sz w:val="20"/>
          <w:szCs w:val="20"/>
        </w:rPr>
        <w:object w:dxaOrig="1504" w:dyaOrig="981" w14:anchorId="55C5A0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5pt;height:95.25pt" o:ole="">
            <v:imagedata r:id="rId80" o:title=""/>
          </v:shape>
          <o:OLEObject Type="Embed" ProgID="Excel.Sheet.12" ShapeID="_x0000_i1025" DrawAspect="Icon" ObjectID="_1854184168" r:id="rId81"/>
        </w:object>
      </w:r>
    </w:p>
    <w:p w14:paraId="273697BF" w14:textId="06CAFCC1" w:rsidR="63D5DD19" w:rsidRPr="00252593" w:rsidRDefault="63D5DD19">
      <w:pPr>
        <w:rPr>
          <w:rFonts w:ascii="Arial" w:hAnsi="Arial" w:cs="Arial"/>
          <w:sz w:val="20"/>
          <w:szCs w:val="20"/>
        </w:rPr>
      </w:pPr>
      <w:hyperlink w:anchor="_MEA_Worked_Example" w:history="1">
        <w:r w:rsidRPr="00252593">
          <w:rPr>
            <w:rStyle w:val="Hyperlink"/>
            <w:rFonts w:ascii="Arial" w:hAnsi="Arial" w:cs="Arial"/>
            <w:b/>
            <w:bCs/>
            <w:sz w:val="20"/>
            <w:szCs w:val="20"/>
          </w:rPr>
          <w:t xml:space="preserve">Click here to </w:t>
        </w:r>
        <w:proofErr w:type="gramStart"/>
        <w:r w:rsidRPr="00252593">
          <w:rPr>
            <w:rStyle w:val="Hyperlink"/>
            <w:rFonts w:ascii="Arial" w:hAnsi="Arial" w:cs="Arial"/>
            <w:b/>
            <w:bCs/>
            <w:sz w:val="20"/>
            <w:szCs w:val="20"/>
          </w:rPr>
          <w:t>return back</w:t>
        </w:r>
        <w:proofErr w:type="gramEnd"/>
        <w:r w:rsidRPr="00252593">
          <w:rPr>
            <w:rStyle w:val="Hyperlink"/>
            <w:rFonts w:ascii="Arial" w:hAnsi="Arial" w:cs="Arial"/>
            <w:b/>
            <w:bCs/>
            <w:sz w:val="20"/>
            <w:szCs w:val="20"/>
          </w:rPr>
          <w:t xml:space="preserve"> to worked example</w:t>
        </w:r>
      </w:hyperlink>
    </w:p>
    <w:p w14:paraId="2A694FE3" w14:textId="77777777" w:rsidR="002169A9" w:rsidRPr="007B59C0" w:rsidRDefault="000B4564">
      <w:pPr>
        <w:pStyle w:val="Heading1"/>
        <w:pageBreakBefore/>
        <w:rPr>
          <w:rFonts w:ascii="Arial" w:hAnsi="Arial" w:cs="Arial"/>
        </w:rPr>
      </w:pPr>
      <w:bookmarkStart w:id="22" w:name="_Toc243563046"/>
      <w:bookmarkStart w:id="23" w:name="_Toc682952315"/>
      <w:r w:rsidRPr="007B59C0">
        <w:rPr>
          <w:rFonts w:ascii="Arial" w:hAnsi="Arial" w:cs="Arial"/>
        </w:rPr>
        <w:lastRenderedPageBreak/>
        <w:t>Appendix B — MEA Worked Example for TRL 4–6</w:t>
      </w:r>
      <w:bookmarkEnd w:id="22"/>
      <w:bookmarkEnd w:id="23"/>
    </w:p>
    <w:p w14:paraId="252A8325" w14:textId="2D95C0C2" w:rsidR="002169A9" w:rsidRPr="00252593" w:rsidRDefault="000B4564">
      <w:pPr>
        <w:rPr>
          <w:rFonts w:ascii="Arial" w:hAnsi="Arial" w:cs="Arial"/>
          <w:sz w:val="20"/>
          <w:szCs w:val="20"/>
        </w:rPr>
      </w:pPr>
      <w:r w:rsidRPr="00252593">
        <w:rPr>
          <w:rFonts w:ascii="Arial" w:hAnsi="Arial" w:cs="Arial"/>
          <w:b/>
          <w:sz w:val="20"/>
          <w:szCs w:val="20"/>
        </w:rPr>
        <w:t xml:space="preserve">Workbook: </w:t>
      </w:r>
      <w:r w:rsidRPr="00252593">
        <w:rPr>
          <w:rFonts w:ascii="Arial" w:hAnsi="Arial" w:cs="Arial"/>
          <w:sz w:val="20"/>
          <w:szCs w:val="20"/>
        </w:rPr>
        <w:t>MEA</w:t>
      </w:r>
      <w:r w:rsidR="00EE6623" w:rsidRPr="00252593">
        <w:rPr>
          <w:rFonts w:ascii="Arial" w:hAnsi="Arial" w:cs="Arial"/>
          <w:sz w:val="20"/>
          <w:szCs w:val="20"/>
        </w:rPr>
        <w:t xml:space="preserve"> </w:t>
      </w:r>
      <w:r w:rsidRPr="00252593">
        <w:rPr>
          <w:rFonts w:ascii="Arial" w:hAnsi="Arial" w:cs="Arial"/>
          <w:sz w:val="20"/>
          <w:szCs w:val="20"/>
        </w:rPr>
        <w:t>Example</w:t>
      </w:r>
      <w:r w:rsidR="00EE6623" w:rsidRPr="00252593">
        <w:rPr>
          <w:rFonts w:ascii="Arial" w:hAnsi="Arial" w:cs="Arial"/>
          <w:sz w:val="20"/>
          <w:szCs w:val="20"/>
        </w:rPr>
        <w:t xml:space="preserve"> </w:t>
      </w:r>
      <w:r w:rsidRPr="00252593">
        <w:rPr>
          <w:rFonts w:ascii="Arial" w:hAnsi="Arial" w:cs="Arial"/>
          <w:sz w:val="20"/>
          <w:szCs w:val="20"/>
        </w:rPr>
        <w:t>TRL</w:t>
      </w:r>
      <w:r w:rsidR="00EE6623" w:rsidRPr="00252593">
        <w:rPr>
          <w:rFonts w:ascii="Arial" w:hAnsi="Arial" w:cs="Arial"/>
          <w:sz w:val="20"/>
          <w:szCs w:val="20"/>
        </w:rPr>
        <w:t xml:space="preserve"> </w:t>
      </w:r>
      <w:r w:rsidRPr="00252593">
        <w:rPr>
          <w:rFonts w:ascii="Arial" w:hAnsi="Arial" w:cs="Arial"/>
          <w:sz w:val="20"/>
          <w:szCs w:val="20"/>
        </w:rPr>
        <w:t>4to6.xlsx</w:t>
      </w:r>
    </w:p>
    <w:p w14:paraId="6AF5E773" w14:textId="77777777" w:rsidR="002169A9" w:rsidRPr="00252593" w:rsidRDefault="000B4564">
      <w:pPr>
        <w:rPr>
          <w:rFonts w:ascii="Arial" w:hAnsi="Arial" w:cs="Arial"/>
          <w:sz w:val="20"/>
          <w:szCs w:val="20"/>
        </w:rPr>
      </w:pPr>
      <w:r w:rsidRPr="00252593">
        <w:rPr>
          <w:rFonts w:ascii="Arial" w:hAnsi="Arial" w:cs="Arial"/>
          <w:sz w:val="20"/>
          <w:szCs w:val="20"/>
        </w:rPr>
        <w:t>A hypothetical current TRL 5 MEA absorber project with deployment-scale projections, an integrated capture-island PFD, stream data, balances, assumptions, costs and data gaps.</w:t>
      </w:r>
    </w:p>
    <w:p w14:paraId="76BD0BC7" w14:textId="77777777" w:rsidR="002169A9" w:rsidRPr="00252593" w:rsidRDefault="000B4564">
      <w:pPr>
        <w:rPr>
          <w:rFonts w:ascii="Arial" w:hAnsi="Arial" w:cs="Arial"/>
          <w:sz w:val="20"/>
          <w:szCs w:val="20"/>
        </w:rPr>
      </w:pPr>
      <w:r w:rsidRPr="00252593">
        <w:rPr>
          <w:rFonts w:ascii="Arial" w:hAnsi="Arial" w:cs="Arial"/>
          <w:sz w:val="20"/>
          <w:szCs w:val="20"/>
        </w:rPr>
        <w:t>All example values and project maturity premises are illustrative; the evidence limitations described in the main guide also apply to this appendix.</w:t>
      </w:r>
    </w:p>
    <w:p w14:paraId="4F63F548" w14:textId="2B87BB8D" w:rsidR="00B74F98" w:rsidRPr="00252593" w:rsidRDefault="0082058F">
      <w:pPr>
        <w:rPr>
          <w:rFonts w:ascii="Arial" w:hAnsi="Arial" w:cs="Arial"/>
          <w:sz w:val="20"/>
          <w:szCs w:val="20"/>
        </w:rPr>
      </w:pPr>
      <w:r>
        <w:rPr>
          <w:rFonts w:ascii="Arial" w:hAnsi="Arial" w:cs="Arial"/>
          <w:sz w:val="20"/>
          <w:szCs w:val="20"/>
        </w:rPr>
        <w:object w:dxaOrig="1504" w:dyaOrig="981" w14:anchorId="30CB292A">
          <v:shape id="_x0000_i1026" type="#_x0000_t75" style="width:123pt;height:80.25pt" o:ole="">
            <v:imagedata r:id="rId82" o:title=""/>
          </v:shape>
          <o:OLEObject Type="Embed" ProgID="Excel.Sheet.12" ShapeID="_x0000_i1026" DrawAspect="Icon" ObjectID="_1854184169" r:id="rId83"/>
        </w:object>
      </w:r>
    </w:p>
    <w:p w14:paraId="3086B997" w14:textId="304E870A" w:rsidR="49AF519F" w:rsidRPr="00252593" w:rsidRDefault="49AF519F">
      <w:pPr>
        <w:rPr>
          <w:rFonts w:ascii="Arial" w:hAnsi="Arial" w:cs="Arial"/>
          <w:sz w:val="20"/>
          <w:szCs w:val="20"/>
        </w:rPr>
      </w:pPr>
    </w:p>
    <w:p w14:paraId="3467E4FC" w14:textId="06CAFCC1" w:rsidR="15901765" w:rsidRPr="00252593" w:rsidRDefault="15901765">
      <w:pPr>
        <w:rPr>
          <w:rFonts w:ascii="Arial" w:hAnsi="Arial" w:cs="Arial"/>
          <w:sz w:val="20"/>
          <w:szCs w:val="20"/>
        </w:rPr>
      </w:pPr>
      <w:hyperlink w:anchor="_MEA_Worked_Example_1" w:history="1">
        <w:r w:rsidRPr="00252593">
          <w:rPr>
            <w:rStyle w:val="Hyperlink"/>
            <w:rFonts w:ascii="Arial" w:hAnsi="Arial" w:cs="Arial"/>
            <w:b/>
            <w:bCs/>
            <w:sz w:val="20"/>
            <w:szCs w:val="20"/>
          </w:rPr>
          <w:t xml:space="preserve">Click here to </w:t>
        </w:r>
        <w:proofErr w:type="gramStart"/>
        <w:r w:rsidRPr="00252593">
          <w:rPr>
            <w:rStyle w:val="Hyperlink"/>
            <w:rFonts w:ascii="Arial" w:hAnsi="Arial" w:cs="Arial"/>
            <w:b/>
            <w:bCs/>
            <w:sz w:val="20"/>
            <w:szCs w:val="20"/>
          </w:rPr>
          <w:t>return back</w:t>
        </w:r>
        <w:proofErr w:type="gramEnd"/>
        <w:r w:rsidRPr="00252593">
          <w:rPr>
            <w:rStyle w:val="Hyperlink"/>
            <w:rFonts w:ascii="Arial" w:hAnsi="Arial" w:cs="Arial"/>
            <w:b/>
            <w:bCs/>
            <w:sz w:val="20"/>
            <w:szCs w:val="20"/>
          </w:rPr>
          <w:t xml:space="preserve"> to worked example</w:t>
        </w:r>
      </w:hyperlink>
    </w:p>
    <w:p w14:paraId="223FEC05" w14:textId="0886711F" w:rsidR="49AF519F" w:rsidRPr="007B59C0" w:rsidRDefault="49AF519F">
      <w:pPr>
        <w:rPr>
          <w:rFonts w:ascii="Arial" w:hAnsi="Arial" w:cs="Arial"/>
        </w:rPr>
      </w:pPr>
    </w:p>
    <w:p w14:paraId="46FED08A" w14:textId="77777777" w:rsidR="002169A9" w:rsidRPr="007B59C0" w:rsidRDefault="000B4564">
      <w:pPr>
        <w:pStyle w:val="Heading1"/>
        <w:pageBreakBefore/>
        <w:rPr>
          <w:rFonts w:ascii="Arial" w:hAnsi="Arial" w:cs="Arial"/>
        </w:rPr>
      </w:pPr>
      <w:bookmarkStart w:id="24" w:name="_Toc243563047"/>
      <w:bookmarkStart w:id="25" w:name="_Toc462547729"/>
      <w:bookmarkStart w:id="26" w:name="_Appendix_C_—"/>
      <w:r w:rsidRPr="007B59C0">
        <w:rPr>
          <w:rFonts w:ascii="Arial" w:hAnsi="Arial" w:cs="Arial"/>
        </w:rPr>
        <w:lastRenderedPageBreak/>
        <w:t>Appendix C — Solar PV Worked Example for TRL 4–6</w:t>
      </w:r>
      <w:bookmarkEnd w:id="24"/>
      <w:bookmarkEnd w:id="25"/>
      <w:bookmarkEnd w:id="26"/>
    </w:p>
    <w:p w14:paraId="3893260F" w14:textId="2A75C478" w:rsidR="002169A9" w:rsidRPr="00252593" w:rsidRDefault="000B4564">
      <w:pPr>
        <w:rPr>
          <w:rFonts w:ascii="Arial" w:hAnsi="Arial" w:cs="Arial"/>
          <w:sz w:val="20"/>
          <w:szCs w:val="20"/>
        </w:rPr>
      </w:pPr>
      <w:r w:rsidRPr="00252593">
        <w:rPr>
          <w:rFonts w:ascii="Arial" w:hAnsi="Arial" w:cs="Arial"/>
          <w:b/>
          <w:sz w:val="20"/>
          <w:szCs w:val="20"/>
        </w:rPr>
        <w:t xml:space="preserve">Workbook: </w:t>
      </w:r>
      <w:r w:rsidRPr="00252593">
        <w:rPr>
          <w:rFonts w:ascii="Arial" w:hAnsi="Arial" w:cs="Arial"/>
          <w:sz w:val="20"/>
          <w:szCs w:val="20"/>
        </w:rPr>
        <w:t>Solar</w:t>
      </w:r>
      <w:r w:rsidR="00EE6623" w:rsidRPr="00252593">
        <w:rPr>
          <w:rFonts w:ascii="Arial" w:hAnsi="Arial" w:cs="Arial"/>
          <w:sz w:val="20"/>
          <w:szCs w:val="20"/>
        </w:rPr>
        <w:t xml:space="preserve"> </w:t>
      </w:r>
      <w:r w:rsidRPr="00252593">
        <w:rPr>
          <w:rFonts w:ascii="Arial" w:hAnsi="Arial" w:cs="Arial"/>
          <w:sz w:val="20"/>
          <w:szCs w:val="20"/>
        </w:rPr>
        <w:t>PV</w:t>
      </w:r>
      <w:r w:rsidR="00EE6623" w:rsidRPr="00252593">
        <w:rPr>
          <w:rFonts w:ascii="Arial" w:hAnsi="Arial" w:cs="Arial"/>
          <w:sz w:val="20"/>
          <w:szCs w:val="20"/>
        </w:rPr>
        <w:t xml:space="preserve"> </w:t>
      </w:r>
      <w:r w:rsidRPr="00252593">
        <w:rPr>
          <w:rFonts w:ascii="Arial" w:hAnsi="Arial" w:cs="Arial"/>
          <w:sz w:val="20"/>
          <w:szCs w:val="20"/>
        </w:rPr>
        <w:t>Example</w:t>
      </w:r>
      <w:r w:rsidR="00EE6623" w:rsidRPr="00252593">
        <w:rPr>
          <w:rFonts w:ascii="Arial" w:hAnsi="Arial" w:cs="Arial"/>
          <w:sz w:val="20"/>
          <w:szCs w:val="20"/>
        </w:rPr>
        <w:t xml:space="preserve"> </w:t>
      </w:r>
      <w:r w:rsidRPr="00252593">
        <w:rPr>
          <w:rFonts w:ascii="Arial" w:hAnsi="Arial" w:cs="Arial"/>
          <w:sz w:val="20"/>
          <w:szCs w:val="20"/>
        </w:rPr>
        <w:t>TRL</w:t>
      </w:r>
      <w:r w:rsidR="00EE6623" w:rsidRPr="00252593">
        <w:rPr>
          <w:rFonts w:ascii="Arial" w:hAnsi="Arial" w:cs="Arial"/>
          <w:sz w:val="20"/>
          <w:szCs w:val="20"/>
        </w:rPr>
        <w:t xml:space="preserve"> </w:t>
      </w:r>
      <w:r w:rsidRPr="00252593">
        <w:rPr>
          <w:rFonts w:ascii="Arial" w:hAnsi="Arial" w:cs="Arial"/>
          <w:sz w:val="20"/>
          <w:szCs w:val="20"/>
        </w:rPr>
        <w:t>4to6.xlsx</w:t>
      </w:r>
    </w:p>
    <w:p w14:paraId="0027E4D2" w14:textId="5543E07B" w:rsidR="002169A9" w:rsidRPr="00252593" w:rsidRDefault="000B4564">
      <w:pPr>
        <w:rPr>
          <w:rFonts w:ascii="Arial" w:hAnsi="Arial" w:cs="Arial"/>
          <w:sz w:val="20"/>
          <w:szCs w:val="20"/>
        </w:rPr>
      </w:pPr>
      <w:r w:rsidRPr="00252593">
        <w:rPr>
          <w:rFonts w:ascii="Arial" w:hAnsi="Arial" w:cs="Arial"/>
          <w:sz w:val="20"/>
          <w:szCs w:val="20"/>
        </w:rPr>
        <w:t xml:space="preserve">A hypothetical current TRL 4 lightweight PV module project projected to a 100 </w:t>
      </w:r>
      <w:proofErr w:type="spellStart"/>
      <w:r w:rsidRPr="00252593">
        <w:rPr>
          <w:rFonts w:ascii="Arial" w:hAnsi="Arial" w:cs="Arial"/>
          <w:sz w:val="20"/>
          <w:szCs w:val="20"/>
        </w:rPr>
        <w:t>kW</w:t>
      </w:r>
      <w:r w:rsidR="5C44E861" w:rsidRPr="00252593">
        <w:rPr>
          <w:rFonts w:ascii="Arial" w:hAnsi="Arial" w:cs="Arial"/>
          <w:sz w:val="20"/>
          <w:szCs w:val="20"/>
        </w:rPr>
        <w:t>p</w:t>
      </w:r>
      <w:proofErr w:type="spellEnd"/>
      <w:r w:rsidRPr="00252593">
        <w:rPr>
          <w:rFonts w:ascii="Arial" w:hAnsi="Arial" w:cs="Arial"/>
          <w:sz w:val="20"/>
          <w:szCs w:val="20"/>
        </w:rPr>
        <w:t xml:space="preserve"> rooftop installation, with a system diagram, energy flows, performance claims, assumptions, costs and data gaps.</w:t>
      </w:r>
    </w:p>
    <w:p w14:paraId="1581F7D3" w14:textId="77777777" w:rsidR="002169A9" w:rsidRPr="00252593" w:rsidRDefault="000B4564">
      <w:pPr>
        <w:rPr>
          <w:rFonts w:ascii="Arial" w:hAnsi="Arial" w:cs="Arial"/>
          <w:sz w:val="20"/>
          <w:szCs w:val="20"/>
        </w:rPr>
      </w:pPr>
      <w:r w:rsidRPr="00252593">
        <w:rPr>
          <w:rFonts w:ascii="Arial" w:hAnsi="Arial" w:cs="Arial"/>
          <w:sz w:val="20"/>
          <w:szCs w:val="20"/>
        </w:rPr>
        <w:t>All example values and project maturity premises are illustrative; the evidence limitations described in the main guide also apply to this appendix.</w:t>
      </w:r>
    </w:p>
    <w:p w14:paraId="1283551B" w14:textId="550DAD98" w:rsidR="002169A9" w:rsidRPr="00252593" w:rsidRDefault="00675B2C">
      <w:pPr>
        <w:rPr>
          <w:rFonts w:ascii="Arial" w:hAnsi="Arial" w:cs="Arial"/>
          <w:sz w:val="20"/>
          <w:szCs w:val="20"/>
        </w:rPr>
      </w:pPr>
      <w:r>
        <w:rPr>
          <w:rFonts w:ascii="Arial" w:hAnsi="Arial" w:cs="Arial"/>
          <w:sz w:val="20"/>
          <w:szCs w:val="20"/>
        </w:rPr>
        <w:object w:dxaOrig="1341" w:dyaOrig="871" w14:anchorId="13304AA8">
          <v:shape id="_x0000_i1027" type="#_x0000_t75" style="width:102.75pt;height:66.75pt" o:ole="">
            <v:imagedata r:id="rId84" o:title=""/>
          </v:shape>
          <o:OLEObject Type="Embed" ProgID="Excel.Sheet.12" ShapeID="_x0000_i1027" DrawAspect="Icon" ObjectID="_1854184170" r:id="rId85"/>
        </w:object>
      </w:r>
    </w:p>
    <w:p w14:paraId="18A2E774" w14:textId="593CF2B6" w:rsidR="49AF519F" w:rsidRPr="00252593" w:rsidRDefault="49AF519F">
      <w:pPr>
        <w:rPr>
          <w:rFonts w:ascii="Arial" w:hAnsi="Arial" w:cs="Arial"/>
          <w:sz w:val="20"/>
          <w:szCs w:val="20"/>
        </w:rPr>
      </w:pPr>
    </w:p>
    <w:p w14:paraId="26010AC2" w14:textId="06CAFCC1" w:rsidR="2F0AD32D" w:rsidRPr="00252593" w:rsidRDefault="2F0AD32D">
      <w:pPr>
        <w:rPr>
          <w:rFonts w:ascii="Arial" w:hAnsi="Arial" w:cs="Arial"/>
          <w:sz w:val="20"/>
          <w:szCs w:val="20"/>
        </w:rPr>
      </w:pPr>
      <w:hyperlink w:anchor="_Solar_PV_Worked" w:history="1">
        <w:r w:rsidRPr="00252593">
          <w:rPr>
            <w:rStyle w:val="Hyperlink"/>
            <w:rFonts w:ascii="Arial" w:hAnsi="Arial" w:cs="Arial"/>
            <w:b/>
            <w:bCs/>
            <w:sz w:val="20"/>
            <w:szCs w:val="20"/>
          </w:rPr>
          <w:t xml:space="preserve">Click here to </w:t>
        </w:r>
        <w:proofErr w:type="gramStart"/>
        <w:r w:rsidRPr="00252593">
          <w:rPr>
            <w:rStyle w:val="Hyperlink"/>
            <w:rFonts w:ascii="Arial" w:hAnsi="Arial" w:cs="Arial"/>
            <w:b/>
            <w:bCs/>
            <w:sz w:val="20"/>
            <w:szCs w:val="20"/>
          </w:rPr>
          <w:t>return back</w:t>
        </w:r>
        <w:proofErr w:type="gramEnd"/>
        <w:r w:rsidRPr="00252593">
          <w:rPr>
            <w:rStyle w:val="Hyperlink"/>
            <w:rFonts w:ascii="Arial" w:hAnsi="Arial" w:cs="Arial"/>
            <w:b/>
            <w:bCs/>
            <w:sz w:val="20"/>
            <w:szCs w:val="20"/>
          </w:rPr>
          <w:t xml:space="preserve"> to worked example</w:t>
        </w:r>
      </w:hyperlink>
    </w:p>
    <w:p w14:paraId="6A90AB5F" w14:textId="28B17F13" w:rsidR="49AF519F" w:rsidRPr="007B59C0" w:rsidRDefault="49AF519F">
      <w:pPr>
        <w:rPr>
          <w:rFonts w:ascii="Arial" w:hAnsi="Arial" w:cs="Arial"/>
        </w:rPr>
      </w:pPr>
    </w:p>
    <w:sectPr w:rsidR="49AF519F" w:rsidRPr="007B59C0" w:rsidSect="00034616">
      <w:footerReference w:type="default" r:id="rId86"/>
      <w:pgSz w:w="12240" w:h="15840"/>
      <w:pgMar w:top="864" w:right="936" w:bottom="86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1172E" w14:textId="77777777" w:rsidR="000F2E0B" w:rsidRDefault="000F2E0B">
      <w:pPr>
        <w:spacing w:after="0" w:line="240" w:lineRule="auto"/>
      </w:pPr>
      <w:r>
        <w:separator/>
      </w:r>
    </w:p>
  </w:endnote>
  <w:endnote w:type="continuationSeparator" w:id="0">
    <w:p w14:paraId="434D5014" w14:textId="77777777" w:rsidR="000F2E0B" w:rsidRDefault="000F2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84CEF" w14:textId="77777777" w:rsidR="002169A9" w:rsidRDefault="000B4564">
    <w:pPr>
      <w:pStyle w:val="Footer"/>
      <w:jc w:val="right"/>
    </w:pPr>
    <w:r>
      <w:t xml:space="preserve">22 October </w:t>
    </w:r>
    <w:proofErr w:type="gramStart"/>
    <w:r>
      <w:t>2026  |</w:t>
    </w:r>
    <w:proofErr w:type="gramEnd"/>
    <w:r>
      <w:t xml:space="preserve">  </w:t>
    </w:r>
    <w:r>
      <w:fldChar w:fldCharType="begin"/>
    </w:r>
    <w:r>
      <w:instrText>PAGE</w:instrText>
    </w:r>
    <w:r>
      <w:fldChar w:fldCharType="separate"/>
    </w:r>
    <w:r w:rsidR="0093473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BD89A" w14:textId="77777777" w:rsidR="000F2E0B" w:rsidRDefault="000F2E0B">
      <w:pPr>
        <w:spacing w:after="0" w:line="240" w:lineRule="auto"/>
      </w:pPr>
      <w:r>
        <w:separator/>
      </w:r>
    </w:p>
  </w:footnote>
  <w:footnote w:type="continuationSeparator" w:id="0">
    <w:p w14:paraId="005351DC" w14:textId="77777777" w:rsidR="000F2E0B" w:rsidRDefault="000F2E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26A0D62"/>
    <w:multiLevelType w:val="multilevel"/>
    <w:tmpl w:val="735E58F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sz w:val="28"/>
        <w:szCs w:val="28"/>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num w:numId="1" w16cid:durableId="1876696468">
    <w:abstractNumId w:val="8"/>
  </w:num>
  <w:num w:numId="2" w16cid:durableId="890069235">
    <w:abstractNumId w:val="6"/>
  </w:num>
  <w:num w:numId="3" w16cid:durableId="144711334">
    <w:abstractNumId w:val="5"/>
  </w:num>
  <w:num w:numId="4" w16cid:durableId="1952276310">
    <w:abstractNumId w:val="4"/>
  </w:num>
  <w:num w:numId="5" w16cid:durableId="724186291">
    <w:abstractNumId w:val="7"/>
  </w:num>
  <w:num w:numId="6" w16cid:durableId="767164627">
    <w:abstractNumId w:val="3"/>
  </w:num>
  <w:num w:numId="7" w16cid:durableId="429592070">
    <w:abstractNumId w:val="2"/>
  </w:num>
  <w:num w:numId="8" w16cid:durableId="61754393">
    <w:abstractNumId w:val="1"/>
  </w:num>
  <w:num w:numId="9" w16cid:durableId="669017525">
    <w:abstractNumId w:val="0"/>
  </w:num>
  <w:num w:numId="10" w16cid:durableId="16521283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614"/>
    <w:rsid w:val="00034616"/>
    <w:rsid w:val="0006063C"/>
    <w:rsid w:val="000674DD"/>
    <w:rsid w:val="00074CEE"/>
    <w:rsid w:val="00091F60"/>
    <w:rsid w:val="00094D34"/>
    <w:rsid w:val="00095F70"/>
    <w:rsid w:val="000B0A2A"/>
    <w:rsid w:val="000B4564"/>
    <w:rsid w:val="000E23FA"/>
    <w:rsid w:val="000F1896"/>
    <w:rsid w:val="000F2E0B"/>
    <w:rsid w:val="00123673"/>
    <w:rsid w:val="0015074B"/>
    <w:rsid w:val="0015475B"/>
    <w:rsid w:val="0017036A"/>
    <w:rsid w:val="00182F2E"/>
    <w:rsid w:val="00186EBC"/>
    <w:rsid w:val="00193F9A"/>
    <w:rsid w:val="001A4E59"/>
    <w:rsid w:val="002130AD"/>
    <w:rsid w:val="002169A9"/>
    <w:rsid w:val="00221F93"/>
    <w:rsid w:val="0022513F"/>
    <w:rsid w:val="00234AB3"/>
    <w:rsid w:val="00252593"/>
    <w:rsid w:val="00275941"/>
    <w:rsid w:val="0029639D"/>
    <w:rsid w:val="002A7042"/>
    <w:rsid w:val="002C1699"/>
    <w:rsid w:val="002E359C"/>
    <w:rsid w:val="002E5324"/>
    <w:rsid w:val="002F6F4A"/>
    <w:rsid w:val="003128DB"/>
    <w:rsid w:val="003179E0"/>
    <w:rsid w:val="00326F90"/>
    <w:rsid w:val="00344F05"/>
    <w:rsid w:val="003B70CB"/>
    <w:rsid w:val="003C5F9A"/>
    <w:rsid w:val="003F0151"/>
    <w:rsid w:val="00444D21"/>
    <w:rsid w:val="00460240"/>
    <w:rsid w:val="00473E69"/>
    <w:rsid w:val="004955B2"/>
    <w:rsid w:val="004A10B6"/>
    <w:rsid w:val="00502880"/>
    <w:rsid w:val="00525275"/>
    <w:rsid w:val="00527AAF"/>
    <w:rsid w:val="00553654"/>
    <w:rsid w:val="005C5BED"/>
    <w:rsid w:val="005F5D7E"/>
    <w:rsid w:val="00601097"/>
    <w:rsid w:val="00602E28"/>
    <w:rsid w:val="006376AE"/>
    <w:rsid w:val="00645663"/>
    <w:rsid w:val="00675B2C"/>
    <w:rsid w:val="00686E1F"/>
    <w:rsid w:val="006D7C68"/>
    <w:rsid w:val="00701AD3"/>
    <w:rsid w:val="00711EF2"/>
    <w:rsid w:val="00721DFA"/>
    <w:rsid w:val="007374C9"/>
    <w:rsid w:val="00752476"/>
    <w:rsid w:val="0075619B"/>
    <w:rsid w:val="00756A90"/>
    <w:rsid w:val="007600E9"/>
    <w:rsid w:val="00764954"/>
    <w:rsid w:val="00767C62"/>
    <w:rsid w:val="00782958"/>
    <w:rsid w:val="00783794"/>
    <w:rsid w:val="00784293"/>
    <w:rsid w:val="007B2BB1"/>
    <w:rsid w:val="007B59C0"/>
    <w:rsid w:val="007C7AF4"/>
    <w:rsid w:val="008017FB"/>
    <w:rsid w:val="0082058F"/>
    <w:rsid w:val="00830E4A"/>
    <w:rsid w:val="00846CB5"/>
    <w:rsid w:val="00866927"/>
    <w:rsid w:val="008871B0"/>
    <w:rsid w:val="008938E9"/>
    <w:rsid w:val="008C7D87"/>
    <w:rsid w:val="008D65A9"/>
    <w:rsid w:val="008F45B1"/>
    <w:rsid w:val="00912E49"/>
    <w:rsid w:val="00930B86"/>
    <w:rsid w:val="00932BAB"/>
    <w:rsid w:val="0093473B"/>
    <w:rsid w:val="00946002"/>
    <w:rsid w:val="009575FC"/>
    <w:rsid w:val="00961211"/>
    <w:rsid w:val="0097235F"/>
    <w:rsid w:val="00976477"/>
    <w:rsid w:val="009770E5"/>
    <w:rsid w:val="009B1308"/>
    <w:rsid w:val="00A15E71"/>
    <w:rsid w:val="00A173E1"/>
    <w:rsid w:val="00A831C4"/>
    <w:rsid w:val="00AA1D8D"/>
    <w:rsid w:val="00AA3199"/>
    <w:rsid w:val="00AA3872"/>
    <w:rsid w:val="00AD14EC"/>
    <w:rsid w:val="00AD4C76"/>
    <w:rsid w:val="00AF5FB6"/>
    <w:rsid w:val="00AF7151"/>
    <w:rsid w:val="00B03784"/>
    <w:rsid w:val="00B12C4C"/>
    <w:rsid w:val="00B34AC5"/>
    <w:rsid w:val="00B47730"/>
    <w:rsid w:val="00B556A5"/>
    <w:rsid w:val="00B72B8B"/>
    <w:rsid w:val="00B74F98"/>
    <w:rsid w:val="00BA6EFC"/>
    <w:rsid w:val="00BB1309"/>
    <w:rsid w:val="00BC498F"/>
    <w:rsid w:val="00BD1ED7"/>
    <w:rsid w:val="00C040CD"/>
    <w:rsid w:val="00C11A18"/>
    <w:rsid w:val="00C155D5"/>
    <w:rsid w:val="00C33AD6"/>
    <w:rsid w:val="00C52EB0"/>
    <w:rsid w:val="00C5430E"/>
    <w:rsid w:val="00C70397"/>
    <w:rsid w:val="00C720F4"/>
    <w:rsid w:val="00C8600A"/>
    <w:rsid w:val="00C918DA"/>
    <w:rsid w:val="00CB0664"/>
    <w:rsid w:val="00CD0917"/>
    <w:rsid w:val="00CE546B"/>
    <w:rsid w:val="00D00826"/>
    <w:rsid w:val="00D011FA"/>
    <w:rsid w:val="00D01CAD"/>
    <w:rsid w:val="00D276A6"/>
    <w:rsid w:val="00D43E97"/>
    <w:rsid w:val="00D80A87"/>
    <w:rsid w:val="00D83332"/>
    <w:rsid w:val="00D86FA0"/>
    <w:rsid w:val="00DD0657"/>
    <w:rsid w:val="00DD7C13"/>
    <w:rsid w:val="00DE4BE7"/>
    <w:rsid w:val="00E12BE1"/>
    <w:rsid w:val="00E50F77"/>
    <w:rsid w:val="00E54C41"/>
    <w:rsid w:val="00E55E43"/>
    <w:rsid w:val="00E74C10"/>
    <w:rsid w:val="00EB6EA7"/>
    <w:rsid w:val="00ED31C5"/>
    <w:rsid w:val="00EE1D86"/>
    <w:rsid w:val="00EE6623"/>
    <w:rsid w:val="00F21D25"/>
    <w:rsid w:val="00F40550"/>
    <w:rsid w:val="00F4242A"/>
    <w:rsid w:val="00F97BC3"/>
    <w:rsid w:val="00FA0C49"/>
    <w:rsid w:val="00FB2D6B"/>
    <w:rsid w:val="00FC693F"/>
    <w:rsid w:val="00FE03F2"/>
    <w:rsid w:val="00FE660D"/>
    <w:rsid w:val="01A35934"/>
    <w:rsid w:val="02E58905"/>
    <w:rsid w:val="02ED6490"/>
    <w:rsid w:val="035AD815"/>
    <w:rsid w:val="087193CE"/>
    <w:rsid w:val="09072E19"/>
    <w:rsid w:val="0DDF11FC"/>
    <w:rsid w:val="103B90E3"/>
    <w:rsid w:val="107FF90F"/>
    <w:rsid w:val="11839E5F"/>
    <w:rsid w:val="128CC2BA"/>
    <w:rsid w:val="15901765"/>
    <w:rsid w:val="15C667FC"/>
    <w:rsid w:val="18B8CFF7"/>
    <w:rsid w:val="18D882CB"/>
    <w:rsid w:val="1A880881"/>
    <w:rsid w:val="1CB376C4"/>
    <w:rsid w:val="1D21A225"/>
    <w:rsid w:val="1F63172E"/>
    <w:rsid w:val="20203D60"/>
    <w:rsid w:val="2131695F"/>
    <w:rsid w:val="24BD8F56"/>
    <w:rsid w:val="2869CB5D"/>
    <w:rsid w:val="28C0C51B"/>
    <w:rsid w:val="2B94EFA1"/>
    <w:rsid w:val="2DC87DA5"/>
    <w:rsid w:val="2F0AD32D"/>
    <w:rsid w:val="30D46780"/>
    <w:rsid w:val="31693173"/>
    <w:rsid w:val="3362B9DD"/>
    <w:rsid w:val="34BCE11A"/>
    <w:rsid w:val="3A025BD2"/>
    <w:rsid w:val="409E295B"/>
    <w:rsid w:val="44F5DA18"/>
    <w:rsid w:val="49AF519F"/>
    <w:rsid w:val="4B02D50D"/>
    <w:rsid w:val="4B9EA535"/>
    <w:rsid w:val="4C056E93"/>
    <w:rsid w:val="555A74F6"/>
    <w:rsid w:val="5880BFBD"/>
    <w:rsid w:val="58EA98DF"/>
    <w:rsid w:val="5A40EDDB"/>
    <w:rsid w:val="5C44E861"/>
    <w:rsid w:val="615743EF"/>
    <w:rsid w:val="63D5DD19"/>
    <w:rsid w:val="6672A6C7"/>
    <w:rsid w:val="673B3882"/>
    <w:rsid w:val="68A057EB"/>
    <w:rsid w:val="69232EEF"/>
    <w:rsid w:val="74CE0A70"/>
    <w:rsid w:val="78A4B81D"/>
    <w:rsid w:val="7E283958"/>
    <w:rsid w:val="7E7488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CC4FA5"/>
  <w14:defaultImageDpi w14:val="330"/>
  <w15:docId w15:val="{2BA9908B-081B-4BAA-8112-A3F08012F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tentsHeading">
    <w:name w:val="Contents Heading"/>
    <w:basedOn w:val="Normal"/>
    <w:rPr>
      <w:b/>
      <w:sz w:val="32"/>
    </w:rPr>
  </w:style>
  <w:style w:type="paragraph" w:customStyle="1" w:styleId="ContentsEntry">
    <w:name w:val="Contents Entry"/>
    <w:basedOn w:val="Normal"/>
    <w:pPr>
      <w:tabs>
        <w:tab w:val="right" w:leader="dot" w:pos="10152"/>
      </w:tabs>
      <w:spacing w:line="269" w:lineRule="auto"/>
    </w:pPr>
    <w:rPr>
      <w:sz w:val="22"/>
    </w:rPr>
  </w:style>
  <w:style w:type="paragraph" w:styleId="TOC1">
    <w:name w:val="toc 1"/>
    <w:basedOn w:val="Normal"/>
    <w:next w:val="Normal"/>
    <w:autoRedefine/>
    <w:uiPriority w:val="39"/>
    <w:unhideWhenUsed/>
    <w:rsid w:val="008F45B1"/>
    <w:pPr>
      <w:spacing w:after="100"/>
    </w:pPr>
  </w:style>
  <w:style w:type="character" w:styleId="Hyperlink">
    <w:name w:val="Hyperlink"/>
    <w:basedOn w:val="DefaultParagraphFont"/>
    <w:uiPriority w:val="99"/>
    <w:unhideWhenUsed/>
    <w:rsid w:val="008F45B1"/>
    <w:rPr>
      <w:color w:val="0000FF" w:themeColor="hyperlink"/>
      <w:u w:val="single"/>
    </w:rPr>
  </w:style>
  <w:style w:type="paragraph" w:styleId="TOC2">
    <w:name w:val="toc 2"/>
    <w:basedOn w:val="Normal"/>
    <w:next w:val="Normal"/>
    <w:autoRedefine/>
    <w:uiPriority w:val="39"/>
    <w:unhideWhenUsed/>
    <w:rsid w:val="003F0151"/>
    <w:pPr>
      <w:spacing w:after="100"/>
      <w:ind w:left="210"/>
    </w:pPr>
  </w:style>
  <w:style w:type="character" w:styleId="CommentReference">
    <w:name w:val="annotation reference"/>
    <w:basedOn w:val="DefaultParagraphFont"/>
    <w:uiPriority w:val="99"/>
    <w:semiHidden/>
    <w:unhideWhenUsed/>
    <w:rsid w:val="003C5F9A"/>
    <w:rPr>
      <w:sz w:val="16"/>
      <w:szCs w:val="16"/>
    </w:rPr>
  </w:style>
  <w:style w:type="paragraph" w:styleId="CommentText">
    <w:name w:val="annotation text"/>
    <w:basedOn w:val="Normal"/>
    <w:link w:val="CommentTextChar"/>
    <w:uiPriority w:val="99"/>
    <w:unhideWhenUsed/>
    <w:rsid w:val="003C5F9A"/>
    <w:pPr>
      <w:spacing w:line="240" w:lineRule="auto"/>
    </w:pPr>
    <w:rPr>
      <w:sz w:val="20"/>
      <w:szCs w:val="20"/>
    </w:rPr>
  </w:style>
  <w:style w:type="character" w:customStyle="1" w:styleId="CommentTextChar">
    <w:name w:val="Comment Text Char"/>
    <w:basedOn w:val="DefaultParagraphFont"/>
    <w:link w:val="CommentText"/>
    <w:uiPriority w:val="99"/>
    <w:rsid w:val="003C5F9A"/>
    <w:rPr>
      <w:rFonts w:ascii="Calibri" w:hAnsi="Calibri"/>
      <w:color w:val="000000"/>
      <w:sz w:val="20"/>
      <w:szCs w:val="20"/>
    </w:rPr>
  </w:style>
  <w:style w:type="paragraph" w:styleId="CommentSubject">
    <w:name w:val="annotation subject"/>
    <w:basedOn w:val="CommentText"/>
    <w:next w:val="CommentText"/>
    <w:link w:val="CommentSubjectChar"/>
    <w:uiPriority w:val="99"/>
    <w:semiHidden/>
    <w:unhideWhenUsed/>
    <w:rsid w:val="003C5F9A"/>
    <w:rPr>
      <w:b/>
      <w:bCs/>
    </w:rPr>
  </w:style>
  <w:style w:type="character" w:customStyle="1" w:styleId="CommentSubjectChar">
    <w:name w:val="Comment Subject Char"/>
    <w:basedOn w:val="CommentTextChar"/>
    <w:link w:val="CommentSubject"/>
    <w:uiPriority w:val="99"/>
    <w:semiHidden/>
    <w:rsid w:val="003C5F9A"/>
    <w:rPr>
      <w:rFonts w:ascii="Calibri" w:hAnsi="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2.emf"/><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5" Type="http://schemas.openxmlformats.org/officeDocument/2006/relationships/numbering" Target="numbering.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png"/><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emf"/><Relationship Id="rId85" Type="http://schemas.openxmlformats.org/officeDocument/2006/relationships/package" Target="embeddings/Microsoft_Excel_Worksheet2.xlsx"/><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package" Target="embeddings/Microsoft_Excel_Worksheet1.xlsx"/><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package" Target="embeddings/Microsoft_Excel_Worksheet.xlsx"/><Relationship Id="rId86"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7" Type="http://schemas.openxmlformats.org/officeDocument/2006/relationships/settings" Target="settings.xml"/><Relationship Id="rId71" Type="http://schemas.openxmlformats.org/officeDocument/2006/relationships/image" Target="media/image61.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fontTable" Target="fontTable.xml"/><Relationship Id="rId61" Type="http://schemas.openxmlformats.org/officeDocument/2006/relationships/image" Target="media/image51.png"/><Relationship Id="rId82" Type="http://schemas.openxmlformats.org/officeDocument/2006/relationships/image" Target="media/image7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A80BFCDE35274ABB7946C35B723C5F" ma:contentTypeVersion="19" ma:contentTypeDescription="Create a new document." ma:contentTypeScope="" ma:versionID="d9fea78a3be57c049390a26545878b34">
  <xsd:schema xmlns:xsd="http://www.w3.org/2001/XMLSchema" xmlns:xs="http://www.w3.org/2001/XMLSchema" xmlns:p="http://schemas.microsoft.com/office/2006/metadata/properties" xmlns:ns2="3e9aa0fe-ad48-40a7-a99b-622b290564e0" xmlns:ns3="eb3f8c53-ae9e-4a32-97fa-aece7bebd895" targetNamespace="http://schemas.microsoft.com/office/2006/metadata/properties" ma:root="true" ma:fieldsID="fe289b467a58bd60a029dd5057b64a23" ns2:_="" ns3:_="">
    <xsd:import namespace="3e9aa0fe-ad48-40a7-a99b-622b290564e0"/>
    <xsd:import namespace="eb3f8c53-ae9e-4a32-97fa-aece7bebd89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2:MediaServiceObjectDetectorVersions" minOccurs="0"/>
                <xsd:element ref="ns2:MediaServiceSearchProperties" minOccurs="0"/>
                <xsd:element ref="ns2:MediaServiceBillingMetadata" minOccurs="0"/>
                <xsd:element ref="ns2:Modified_x0020_by_x0020__x0028_External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aa0fe-ad48-40a7-a99b-622b290564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1ff4019-fa99-4329-98e7-f3e88d10e8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odified_x0020_by_x0020__x0028_External_x0029_" ma:index="26" nillable="true" ma:displayName="Modified by (External)" ma:internalName="Modified_x0020_by_x0020__x0028_External_x0029_"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3f8c53-ae9e-4a32-97fa-aece7bebd89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e9aa0fe-ad48-40a7-a99b-622b290564e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2C0CE8-867E-4A72-B1A9-E3A9DFE2E0D3}">
  <ds:schemaRefs>
    <ds:schemaRef ds:uri="http://schemas.microsoft.com/sharepoint/v3/contenttype/forms"/>
  </ds:schemaRefs>
</ds:datastoreItem>
</file>

<file path=customXml/itemProps2.xml><?xml version="1.0" encoding="utf-8"?>
<ds:datastoreItem xmlns:ds="http://schemas.openxmlformats.org/officeDocument/2006/customXml" ds:itemID="{AAD079DE-EB26-49E8-9089-BBFAFD90B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aa0fe-ad48-40a7-a99b-622b290564e0"/>
    <ds:schemaRef ds:uri="eb3f8c53-ae9e-4a32-97fa-aece7bebd8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573FA1-2C7E-452A-9743-6DE6C4B549B1}">
  <ds:schemaRefs>
    <ds:schemaRef ds:uri="http://schemas.microsoft.com/office/2006/metadata/properties"/>
    <ds:schemaRef ds:uri="http://schemas.microsoft.com/office/infopath/2007/PartnerControls"/>
    <ds:schemaRef ds:uri="3e9aa0fe-ad48-40a7-a99b-622b290564e0"/>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46</Pages>
  <Words>5133</Words>
  <Characters>29264</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34329</CharactersWithSpaces>
  <SharedDoc>false</SharedDoc>
  <HyperlinkBase/>
  <HLinks>
    <vt:vector size="90" baseType="variant">
      <vt:variant>
        <vt:i4>2228248</vt:i4>
      </vt:variant>
      <vt:variant>
        <vt:i4>93</vt:i4>
      </vt:variant>
      <vt:variant>
        <vt:i4>0</vt:i4>
      </vt:variant>
      <vt:variant>
        <vt:i4>5</vt:i4>
      </vt:variant>
      <vt:variant>
        <vt:lpwstr/>
      </vt:variant>
      <vt:variant>
        <vt:lpwstr>_Solar_PV_Worked</vt:lpwstr>
      </vt:variant>
      <vt:variant>
        <vt:i4>1376276</vt:i4>
      </vt:variant>
      <vt:variant>
        <vt:i4>87</vt:i4>
      </vt:variant>
      <vt:variant>
        <vt:i4>0</vt:i4>
      </vt:variant>
      <vt:variant>
        <vt:i4>5</vt:i4>
      </vt:variant>
      <vt:variant>
        <vt:lpwstr/>
      </vt:variant>
      <vt:variant>
        <vt:lpwstr>_MEA_Worked_Example_1</vt:lpwstr>
      </vt:variant>
      <vt:variant>
        <vt:i4>4849777</vt:i4>
      </vt:variant>
      <vt:variant>
        <vt:i4>81</vt:i4>
      </vt:variant>
      <vt:variant>
        <vt:i4>0</vt:i4>
      </vt:variant>
      <vt:variant>
        <vt:i4>5</vt:i4>
      </vt:variant>
      <vt:variant>
        <vt:lpwstr/>
      </vt:variant>
      <vt:variant>
        <vt:lpwstr>_MEA_Worked_Example</vt:lpwstr>
      </vt:variant>
      <vt:variant>
        <vt:i4>1114165</vt:i4>
      </vt:variant>
      <vt:variant>
        <vt:i4>68</vt:i4>
      </vt:variant>
      <vt:variant>
        <vt:i4>0</vt:i4>
      </vt:variant>
      <vt:variant>
        <vt:i4>5</vt:i4>
      </vt:variant>
      <vt:variant>
        <vt:lpwstr/>
      </vt:variant>
      <vt:variant>
        <vt:lpwstr>_Toc462547729</vt:lpwstr>
      </vt:variant>
      <vt:variant>
        <vt:i4>1376306</vt:i4>
      </vt:variant>
      <vt:variant>
        <vt:i4>62</vt:i4>
      </vt:variant>
      <vt:variant>
        <vt:i4>0</vt:i4>
      </vt:variant>
      <vt:variant>
        <vt:i4>5</vt:i4>
      </vt:variant>
      <vt:variant>
        <vt:lpwstr/>
      </vt:variant>
      <vt:variant>
        <vt:lpwstr>_Toc682952315</vt:lpwstr>
      </vt:variant>
      <vt:variant>
        <vt:i4>2359302</vt:i4>
      </vt:variant>
      <vt:variant>
        <vt:i4>56</vt:i4>
      </vt:variant>
      <vt:variant>
        <vt:i4>0</vt:i4>
      </vt:variant>
      <vt:variant>
        <vt:i4>5</vt:i4>
      </vt:variant>
      <vt:variant>
        <vt:lpwstr/>
      </vt:variant>
      <vt:variant>
        <vt:lpwstr>_Toc1153838321</vt:lpwstr>
      </vt:variant>
      <vt:variant>
        <vt:i4>2293764</vt:i4>
      </vt:variant>
      <vt:variant>
        <vt:i4>50</vt:i4>
      </vt:variant>
      <vt:variant>
        <vt:i4>0</vt:i4>
      </vt:variant>
      <vt:variant>
        <vt:i4>5</vt:i4>
      </vt:variant>
      <vt:variant>
        <vt:lpwstr/>
      </vt:variant>
      <vt:variant>
        <vt:lpwstr>_Toc2062181608</vt:lpwstr>
      </vt:variant>
      <vt:variant>
        <vt:i4>2818056</vt:i4>
      </vt:variant>
      <vt:variant>
        <vt:i4>44</vt:i4>
      </vt:variant>
      <vt:variant>
        <vt:i4>0</vt:i4>
      </vt:variant>
      <vt:variant>
        <vt:i4>5</vt:i4>
      </vt:variant>
      <vt:variant>
        <vt:lpwstr/>
      </vt:variant>
      <vt:variant>
        <vt:lpwstr>_Toc1359229672</vt:lpwstr>
      </vt:variant>
      <vt:variant>
        <vt:i4>2490379</vt:i4>
      </vt:variant>
      <vt:variant>
        <vt:i4>38</vt:i4>
      </vt:variant>
      <vt:variant>
        <vt:i4>0</vt:i4>
      </vt:variant>
      <vt:variant>
        <vt:i4>5</vt:i4>
      </vt:variant>
      <vt:variant>
        <vt:lpwstr/>
      </vt:variant>
      <vt:variant>
        <vt:lpwstr>_Toc2139985362</vt:lpwstr>
      </vt:variant>
      <vt:variant>
        <vt:i4>2359300</vt:i4>
      </vt:variant>
      <vt:variant>
        <vt:i4>32</vt:i4>
      </vt:variant>
      <vt:variant>
        <vt:i4>0</vt:i4>
      </vt:variant>
      <vt:variant>
        <vt:i4>5</vt:i4>
      </vt:variant>
      <vt:variant>
        <vt:lpwstr/>
      </vt:variant>
      <vt:variant>
        <vt:lpwstr>_Toc1553291834</vt:lpwstr>
      </vt:variant>
      <vt:variant>
        <vt:i4>1572922</vt:i4>
      </vt:variant>
      <vt:variant>
        <vt:i4>26</vt:i4>
      </vt:variant>
      <vt:variant>
        <vt:i4>0</vt:i4>
      </vt:variant>
      <vt:variant>
        <vt:i4>5</vt:i4>
      </vt:variant>
      <vt:variant>
        <vt:lpwstr/>
      </vt:variant>
      <vt:variant>
        <vt:lpwstr>_Toc866970309</vt:lpwstr>
      </vt:variant>
      <vt:variant>
        <vt:i4>1507376</vt:i4>
      </vt:variant>
      <vt:variant>
        <vt:i4>20</vt:i4>
      </vt:variant>
      <vt:variant>
        <vt:i4>0</vt:i4>
      </vt:variant>
      <vt:variant>
        <vt:i4>5</vt:i4>
      </vt:variant>
      <vt:variant>
        <vt:lpwstr/>
      </vt:variant>
      <vt:variant>
        <vt:lpwstr>_Toc110430251</vt:lpwstr>
      </vt:variant>
      <vt:variant>
        <vt:i4>1310770</vt:i4>
      </vt:variant>
      <vt:variant>
        <vt:i4>14</vt:i4>
      </vt:variant>
      <vt:variant>
        <vt:i4>0</vt:i4>
      </vt:variant>
      <vt:variant>
        <vt:i4>5</vt:i4>
      </vt:variant>
      <vt:variant>
        <vt:lpwstr/>
      </vt:variant>
      <vt:variant>
        <vt:lpwstr>_Toc948907390</vt:lpwstr>
      </vt:variant>
      <vt:variant>
        <vt:i4>2031671</vt:i4>
      </vt:variant>
      <vt:variant>
        <vt:i4>8</vt:i4>
      </vt:variant>
      <vt:variant>
        <vt:i4>0</vt:i4>
      </vt:variant>
      <vt:variant>
        <vt:i4>5</vt:i4>
      </vt:variant>
      <vt:variant>
        <vt:lpwstr/>
      </vt:variant>
      <vt:variant>
        <vt:lpwstr>_Toc657752388</vt:lpwstr>
      </vt:variant>
      <vt:variant>
        <vt:i4>1769524</vt:i4>
      </vt:variant>
      <vt:variant>
        <vt:i4>2</vt:i4>
      </vt:variant>
      <vt:variant>
        <vt:i4>0</vt:i4>
      </vt:variant>
      <vt:variant>
        <vt:i4>5</vt:i4>
      </vt:variant>
      <vt:variant>
        <vt:lpwstr/>
      </vt:variant>
      <vt:variant>
        <vt:lpwstr>_Toc226977705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Chew Xinying</cp:lastModifiedBy>
  <cp:revision>24</cp:revision>
  <dcterms:created xsi:type="dcterms:W3CDTF">2013-12-24T15:15:00Z</dcterms:created>
  <dcterms:modified xsi:type="dcterms:W3CDTF">2026-10-22T06:20:00Z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0x01010093A80BFCDE35274ABB7946C35B723C5F</vt:lpwstr>
  </property>
  <property fmtid="{D5CDD505-2E9C-101B-9397-08002B2CF9AE}" pid="3" name="docLang">
    <vt:lpwstr>en</vt:lpwstr>
  </property>
  <property fmtid="{D5CDD505-2E9C-101B-9397-08002B2CF9AE}" pid="4" name="MediaServiceImageTags">
    <vt:lpwstr/>
  </property>
</Properties>
</file>